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D6F82" w:rsidRDefault="000C2ED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EEA7E3" wp14:editId="51AB6D48">
                <wp:simplePos x="0" y="0"/>
                <wp:positionH relativeFrom="column">
                  <wp:posOffset>-45720</wp:posOffset>
                </wp:positionH>
                <wp:positionV relativeFrom="paragraph">
                  <wp:posOffset>64770</wp:posOffset>
                </wp:positionV>
                <wp:extent cx="7090410" cy="7696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041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09" w:rsidRPr="000C2ED6" w:rsidRDefault="00792409" w:rsidP="00792409">
                            <w:pPr>
                              <w:rPr>
                                <w:sz w:val="24"/>
                              </w:rPr>
                            </w:pPr>
                            <w:r w:rsidRPr="000C2ED6">
                              <w:rPr>
                                <w:sz w:val="24"/>
                              </w:rPr>
                              <w:t>Direct</w:t>
                            </w:r>
                            <w:r w:rsidR="00F309CA" w:rsidRPr="000C2ED6">
                              <w:rPr>
                                <w:sz w:val="24"/>
                              </w:rPr>
                              <w:t xml:space="preserve">ions: In the Venn diagram below, </w:t>
                            </w:r>
                            <w:r w:rsidR="00CC5127" w:rsidRPr="000C2ED6">
                              <w:rPr>
                                <w:sz w:val="24"/>
                              </w:rPr>
                              <w:t>identify and categorize</w:t>
                            </w:r>
                            <w:r w:rsidR="00F309CA" w:rsidRPr="000C2ED6">
                              <w:rPr>
                                <w:sz w:val="24"/>
                              </w:rPr>
                              <w:t xml:space="preserve"> the benefits of formative assessments and </w:t>
                            </w:r>
                            <w:r w:rsidR="00CC5127" w:rsidRPr="000C2ED6">
                              <w:rPr>
                                <w:sz w:val="24"/>
                              </w:rPr>
                              <w:t xml:space="preserve">the benefits of </w:t>
                            </w:r>
                            <w:r w:rsidR="00F309CA" w:rsidRPr="000C2ED6">
                              <w:rPr>
                                <w:sz w:val="24"/>
                              </w:rPr>
                              <w:t xml:space="preserve">student choice by </w:t>
                            </w:r>
                            <w:r w:rsidR="001D3D72" w:rsidRPr="000C2ED6">
                              <w:rPr>
                                <w:sz w:val="24"/>
                              </w:rPr>
                              <w:t xml:space="preserve">placing the letters </w:t>
                            </w:r>
                            <w:r w:rsidR="00CC5127" w:rsidRPr="000C2ED6">
                              <w:rPr>
                                <w:sz w:val="24"/>
                              </w:rPr>
                              <w:t>from</w:t>
                            </w:r>
                            <w:r w:rsidR="001D3D72" w:rsidRPr="000C2ED6">
                              <w:rPr>
                                <w:sz w:val="24"/>
                              </w:rPr>
                              <w:t xml:space="preserve"> the </w:t>
                            </w:r>
                            <w:r w:rsidR="00F309CA" w:rsidRPr="000C2ED6">
                              <w:rPr>
                                <w:sz w:val="24"/>
                              </w:rPr>
                              <w:t xml:space="preserve">bank below in the appropriate spot on the chart. </w:t>
                            </w:r>
                          </w:p>
                          <w:p w:rsidR="00792409" w:rsidRDefault="007924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EEA7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pt;margin-top:5.1pt;width:558.3pt;height:6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" strokecolor="white [3212]">
                <v:textbox>
                  <w:txbxContent>
                    <w:p w:rsidR="00792409" w:rsidRPr="000C2ED6" w:rsidRDefault="00792409" w:rsidP="00792409">
                      <w:pPr>
                        <w:rPr>
                          <w:sz w:val="24"/>
                        </w:rPr>
                      </w:pPr>
                      <w:r w:rsidRPr="000C2ED6">
                        <w:rPr>
                          <w:sz w:val="24"/>
                        </w:rPr>
                        <w:t>Direct</w:t>
                      </w:r>
                      <w:r w:rsidR="00F309CA" w:rsidRPr="000C2ED6">
                        <w:rPr>
                          <w:sz w:val="24"/>
                        </w:rPr>
                        <w:t xml:space="preserve">ions: In the Venn diagram below, </w:t>
                      </w:r>
                      <w:r w:rsidR="00CC5127" w:rsidRPr="000C2ED6">
                        <w:rPr>
                          <w:sz w:val="24"/>
                        </w:rPr>
                        <w:t>identify and categorize</w:t>
                      </w:r>
                      <w:r w:rsidR="00F309CA" w:rsidRPr="000C2ED6">
                        <w:rPr>
                          <w:sz w:val="24"/>
                        </w:rPr>
                        <w:t xml:space="preserve"> the benefits of formative assessments and </w:t>
                      </w:r>
                      <w:r w:rsidR="00CC5127" w:rsidRPr="000C2ED6">
                        <w:rPr>
                          <w:sz w:val="24"/>
                        </w:rPr>
                        <w:t xml:space="preserve">the benefits of </w:t>
                      </w:r>
                      <w:r w:rsidR="00F309CA" w:rsidRPr="000C2ED6">
                        <w:rPr>
                          <w:sz w:val="24"/>
                        </w:rPr>
                        <w:t xml:space="preserve">student choice by </w:t>
                      </w:r>
                      <w:r w:rsidR="001D3D72" w:rsidRPr="000C2ED6">
                        <w:rPr>
                          <w:sz w:val="24"/>
                        </w:rPr>
                        <w:t xml:space="preserve">placing the letters </w:t>
                      </w:r>
                      <w:r w:rsidR="00CC5127" w:rsidRPr="000C2ED6">
                        <w:rPr>
                          <w:sz w:val="24"/>
                        </w:rPr>
                        <w:t>from</w:t>
                      </w:r>
                      <w:r w:rsidR="001D3D72" w:rsidRPr="000C2ED6">
                        <w:rPr>
                          <w:sz w:val="24"/>
                        </w:rPr>
                        <w:t xml:space="preserve"> the </w:t>
                      </w:r>
                      <w:r w:rsidR="00F309CA" w:rsidRPr="000C2ED6">
                        <w:rPr>
                          <w:sz w:val="24"/>
                        </w:rPr>
                        <w:t xml:space="preserve">bank below in the appropriate spot on the chart. </w:t>
                      </w:r>
                    </w:p>
                    <w:p w:rsidR="00792409" w:rsidRDefault="0079240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8358F6" wp14:editId="2EF8A205">
                <wp:simplePos x="0" y="0"/>
                <wp:positionH relativeFrom="column">
                  <wp:posOffset>3825240</wp:posOffset>
                </wp:positionH>
                <wp:positionV relativeFrom="paragraph">
                  <wp:posOffset>1329690</wp:posOffset>
                </wp:positionV>
                <wp:extent cx="1844040" cy="1404620"/>
                <wp:effectExtent l="0" t="0" r="22860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09" w:rsidRPr="000C2ED6" w:rsidRDefault="00792409" w:rsidP="00792409">
                            <w:pPr>
                              <w:rPr>
                                <w:sz w:val="24"/>
                              </w:rPr>
                            </w:pPr>
                            <w:r w:rsidRPr="000C2ED6">
                              <w:rPr>
                                <w:sz w:val="24"/>
                              </w:rPr>
                              <w:t xml:space="preserve">Benefits of Student Choice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358F6" id="_x0000_s1027" type="#_x0000_t202" style="position:absolute;margin-left:301.2pt;margin-top:104.7pt;width:145.2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" strokecolor="white [3212]">
                <v:textbox style="mso-fit-shape-to-text:t">
                  <w:txbxContent>
                    <w:p w:rsidR="00792409" w:rsidRPr="000C2ED6" w:rsidRDefault="00792409" w:rsidP="00792409">
                      <w:pPr>
                        <w:rPr>
                          <w:sz w:val="24"/>
                        </w:rPr>
                      </w:pPr>
                      <w:r w:rsidRPr="000C2ED6">
                        <w:rPr>
                          <w:sz w:val="24"/>
                        </w:rPr>
                        <w:t xml:space="preserve">Benefits of Student Choice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6C6CB1" wp14:editId="419271BB">
                <wp:simplePos x="0" y="0"/>
                <wp:positionH relativeFrom="column">
                  <wp:posOffset>883920</wp:posOffset>
                </wp:positionH>
                <wp:positionV relativeFrom="paragraph">
                  <wp:posOffset>1398270</wp:posOffset>
                </wp:positionV>
                <wp:extent cx="2331720" cy="1404620"/>
                <wp:effectExtent l="0" t="0" r="11430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09" w:rsidRPr="000C2ED6" w:rsidRDefault="00792409">
                            <w:pPr>
                              <w:rPr>
                                <w:sz w:val="24"/>
                              </w:rPr>
                            </w:pPr>
                            <w:r w:rsidRPr="000C2ED6">
                              <w:rPr>
                                <w:sz w:val="24"/>
                              </w:rPr>
                              <w:t xml:space="preserve">Benefits of Formative Assessment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C6CB1" id="_x0000_s1028" type="#_x0000_t202" style="position:absolute;margin-left:69.6pt;margin-top:110.1pt;width:183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" strokecolor="white [3212]">
                <v:textbox style="mso-fit-shape-to-text:t">
                  <w:txbxContent>
                    <w:p w:rsidR="00792409" w:rsidRPr="000C2ED6" w:rsidRDefault="00792409">
                      <w:pPr>
                        <w:rPr>
                          <w:sz w:val="24"/>
                        </w:rPr>
                      </w:pPr>
                      <w:r w:rsidRPr="000C2ED6">
                        <w:rPr>
                          <w:sz w:val="24"/>
                        </w:rPr>
                        <w:t xml:space="preserve">Benefits of Formative Assessment </w:t>
                      </w:r>
                    </w:p>
                  </w:txbxContent>
                </v:textbox>
              </v:shape>
            </w:pict>
          </mc:Fallback>
        </mc:AlternateContent>
      </w:r>
      <w:r w:rsidR="00F309CA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DB578C6" wp14:editId="75E70E7B">
                <wp:simplePos x="0" y="0"/>
                <wp:positionH relativeFrom="margin">
                  <wp:posOffset>3124200</wp:posOffset>
                </wp:positionH>
                <wp:positionV relativeFrom="paragraph">
                  <wp:posOffset>2190750</wp:posOffset>
                </wp:positionV>
                <wp:extent cx="742950" cy="1404620"/>
                <wp:effectExtent l="0" t="0" r="19050" b="2032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409" w:rsidRPr="000C2ED6" w:rsidRDefault="00792409" w:rsidP="00792409">
                            <w:pPr>
                              <w:rPr>
                                <w:sz w:val="24"/>
                              </w:rPr>
                            </w:pPr>
                            <w:r w:rsidRPr="000C2ED6">
                              <w:rPr>
                                <w:sz w:val="24"/>
                              </w:rPr>
                              <w:t xml:space="preserve">Benefits of Both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B578C6" id="_x0000_s1029" type="#_x0000_t202" style="position:absolute;margin-left:246pt;margin-top:172.5pt;width:58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" strokecolor="white [3212]">
                <v:textbox style="mso-fit-shape-to-text:t">
                  <w:txbxContent>
                    <w:p w:rsidR="00792409" w:rsidRPr="000C2ED6" w:rsidRDefault="00792409" w:rsidP="00792409">
                      <w:pPr>
                        <w:rPr>
                          <w:sz w:val="24"/>
                        </w:rPr>
                      </w:pPr>
                      <w:r w:rsidRPr="000C2ED6">
                        <w:rPr>
                          <w:sz w:val="24"/>
                        </w:rPr>
                        <w:t xml:space="preserve">Benefits of Both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409">
        <w:rPr>
          <w:noProof/>
        </w:rPr>
        <w:drawing>
          <wp:inline distT="0" distB="0" distL="0" distR="0" wp14:anchorId="2455FB3F" wp14:editId="119478E8">
            <wp:extent cx="6800850" cy="4200525"/>
            <wp:effectExtent l="0" t="0" r="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D3D72" w:rsidRPr="000C2ED6" w:rsidRDefault="001D3D72">
      <w:pPr>
        <w:rPr>
          <w:sz w:val="24"/>
          <w:szCs w:val="24"/>
        </w:rPr>
      </w:pPr>
      <w:r w:rsidRPr="000C2ED6">
        <w:rPr>
          <w:sz w:val="24"/>
          <w:szCs w:val="24"/>
        </w:rPr>
        <w:t>Bank:</w:t>
      </w:r>
    </w:p>
    <w:p w:rsidR="00DD6F82" w:rsidRPr="000C2ED6" w:rsidRDefault="00DD6F82" w:rsidP="001D3D72">
      <w:pPr>
        <w:pStyle w:val="ListParagraph"/>
        <w:numPr>
          <w:ilvl w:val="0"/>
          <w:numId w:val="1"/>
        </w:numPr>
        <w:rPr>
          <w:sz w:val="24"/>
          <w:szCs w:val="24"/>
        </w:rPr>
        <w:sectPr w:rsidR="00DD6F82" w:rsidRPr="000C2ED6" w:rsidSect="00792409">
          <w:headerReference w:type="default" r:id="rId13"/>
          <w:footerReference w:type="defaul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A4BD0" w:rsidRPr="000C2ED6" w:rsidRDefault="001D3D72" w:rsidP="001D3D7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D6">
        <w:rPr>
          <w:sz w:val="24"/>
          <w:szCs w:val="24"/>
        </w:rPr>
        <w:lastRenderedPageBreak/>
        <w:t>Guides Instruction</w:t>
      </w:r>
      <w:r w:rsidR="00932C0B" w:rsidRPr="000C2ED6">
        <w:rPr>
          <w:sz w:val="24"/>
          <w:szCs w:val="24"/>
        </w:rPr>
        <w:t xml:space="preserve"> </w:t>
      </w:r>
    </w:p>
    <w:p w:rsidR="001D3D72" w:rsidRPr="000C2ED6" w:rsidRDefault="001D3D72" w:rsidP="00DD6F8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D6">
        <w:rPr>
          <w:sz w:val="24"/>
          <w:szCs w:val="24"/>
        </w:rPr>
        <w:t>Increased awareness of student misconceptions</w:t>
      </w:r>
      <w:r w:rsidR="00932C0B" w:rsidRPr="000C2ED6">
        <w:rPr>
          <w:sz w:val="24"/>
          <w:szCs w:val="24"/>
        </w:rPr>
        <w:t xml:space="preserve"> </w:t>
      </w:r>
    </w:p>
    <w:p w:rsidR="000A4BD0" w:rsidRPr="000C2ED6" w:rsidRDefault="000A4BD0" w:rsidP="000A4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D6">
        <w:rPr>
          <w:sz w:val="24"/>
          <w:szCs w:val="24"/>
        </w:rPr>
        <w:t>Reduce Problem Behavior</w:t>
      </w:r>
      <w:r w:rsidR="00932C0B" w:rsidRPr="000C2ED6">
        <w:rPr>
          <w:sz w:val="24"/>
          <w:szCs w:val="24"/>
        </w:rPr>
        <w:t xml:space="preserve"> </w:t>
      </w:r>
    </w:p>
    <w:p w:rsidR="000A4BD0" w:rsidRPr="000C2ED6" w:rsidRDefault="000A4BD0" w:rsidP="000A4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D6">
        <w:rPr>
          <w:sz w:val="24"/>
          <w:szCs w:val="24"/>
        </w:rPr>
        <w:lastRenderedPageBreak/>
        <w:t xml:space="preserve">Increase Motivation  </w:t>
      </w:r>
    </w:p>
    <w:p w:rsidR="00967D39" w:rsidRPr="000C2ED6" w:rsidRDefault="001D3D72" w:rsidP="000A4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D6">
        <w:rPr>
          <w:sz w:val="24"/>
          <w:szCs w:val="24"/>
        </w:rPr>
        <w:t xml:space="preserve">Encourage Student Participation </w:t>
      </w:r>
    </w:p>
    <w:p w:rsidR="000A4BD0" w:rsidRPr="000C2ED6" w:rsidRDefault="000A4BD0" w:rsidP="000A4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D6">
        <w:rPr>
          <w:sz w:val="24"/>
          <w:szCs w:val="24"/>
        </w:rPr>
        <w:t>Increase Learning Gains</w:t>
      </w:r>
      <w:r w:rsidR="00932C0B" w:rsidRPr="000C2ED6">
        <w:rPr>
          <w:sz w:val="24"/>
          <w:szCs w:val="24"/>
        </w:rPr>
        <w:t xml:space="preserve"> </w:t>
      </w:r>
    </w:p>
    <w:p w:rsidR="001D3D72" w:rsidRPr="000C2ED6" w:rsidRDefault="001D3D72" w:rsidP="000A4BD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2ED6">
        <w:rPr>
          <w:sz w:val="24"/>
          <w:szCs w:val="24"/>
        </w:rPr>
        <w:t>More Productive Classroom Community</w:t>
      </w:r>
      <w:r w:rsidR="00932C0B" w:rsidRPr="000C2ED6">
        <w:rPr>
          <w:sz w:val="24"/>
          <w:szCs w:val="24"/>
        </w:rPr>
        <w:t xml:space="preserve"> </w:t>
      </w:r>
      <w:r w:rsidRPr="000C2ED6">
        <w:rPr>
          <w:sz w:val="24"/>
          <w:szCs w:val="24"/>
        </w:rPr>
        <w:t xml:space="preserve"> </w:t>
      </w:r>
    </w:p>
    <w:p w:rsidR="00DD6F82" w:rsidRPr="00DD6F82" w:rsidRDefault="00DD6F82">
      <w:pPr>
        <w:rPr>
          <w:sz w:val="24"/>
        </w:rPr>
        <w:sectPr w:rsidR="00DD6F82" w:rsidRPr="00DD6F82" w:rsidSect="00DD6F8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92409" w:rsidRDefault="00792409"/>
    <w:p w:rsidR="00DD6F82" w:rsidRDefault="000C2ED6">
      <w:pPr>
        <w:rPr>
          <w:sz w:val="24"/>
        </w:rPr>
      </w:pPr>
      <w:r w:rsidRPr="000C2ED6">
        <w:rPr>
          <w:sz w:val="24"/>
        </w:rPr>
        <w:t>Please check mark your preferred re-teaching method from the perspective of a student</w:t>
      </w:r>
      <w:r w:rsidR="00D61A03">
        <w:rPr>
          <w:sz w:val="24"/>
        </w:rPr>
        <w:t>.</w:t>
      </w:r>
    </w:p>
    <w:p w:rsidR="000C2ED6" w:rsidRPr="000C2ED6" w:rsidRDefault="000C2ED6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7456" behindDoc="1" locked="0" layoutInCell="1" allowOverlap="1" wp14:anchorId="419F62F7" wp14:editId="1AA48702">
            <wp:simplePos x="0" y="0"/>
            <wp:positionH relativeFrom="column">
              <wp:posOffset>2232660</wp:posOffset>
            </wp:positionH>
            <wp:positionV relativeFrom="paragraph">
              <wp:posOffset>154940</wp:posOffset>
            </wp:positionV>
            <wp:extent cx="675640" cy="571500"/>
            <wp:effectExtent l="0" t="0" r="0" b="0"/>
            <wp:wrapTight wrapText="bothSides">
              <wp:wrapPolygon edited="0">
                <wp:start x="0" y="0"/>
                <wp:lineTo x="0" y="20880"/>
                <wp:lineTo x="20707" y="20880"/>
                <wp:lineTo x="207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ED6" w:rsidRDefault="000C2ED6">
      <w:pPr>
        <w:rPr>
          <w:sz w:val="24"/>
        </w:rPr>
      </w:pPr>
      <w:r w:rsidRPr="000C2ED6">
        <w:rPr>
          <w:sz w:val="24"/>
        </w:rPr>
        <w:t>___ Fly Swatter Review Game</w:t>
      </w:r>
    </w:p>
    <w:p w:rsidR="000C2ED6" w:rsidRPr="000C2ED6" w:rsidRDefault="000C2ED6">
      <w:p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1" allowOverlap="1" wp14:anchorId="66951AA7" wp14:editId="012C73C8">
            <wp:simplePos x="0" y="0"/>
            <wp:positionH relativeFrom="column">
              <wp:posOffset>2354580</wp:posOffset>
            </wp:positionH>
            <wp:positionV relativeFrom="paragraph">
              <wp:posOffset>198120</wp:posOffset>
            </wp:positionV>
            <wp:extent cx="487680" cy="547370"/>
            <wp:effectExtent l="0" t="0" r="7620" b="5080"/>
            <wp:wrapTight wrapText="bothSides">
              <wp:wrapPolygon edited="0">
                <wp:start x="0" y="0"/>
                <wp:lineTo x="0" y="21049"/>
                <wp:lineTo x="21094" y="21049"/>
                <wp:lineTo x="210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2ED6" w:rsidRPr="000C2ED6" w:rsidRDefault="000C2ED6">
      <w:pPr>
        <w:rPr>
          <w:sz w:val="24"/>
        </w:rPr>
      </w:pPr>
      <w:r w:rsidRPr="000C2ED6">
        <w:rPr>
          <w:sz w:val="24"/>
        </w:rPr>
        <w:t>___ Search and Sort Group Activity</w:t>
      </w:r>
    </w:p>
    <w:p w:rsidR="00792409" w:rsidRPr="00DD6F82" w:rsidRDefault="00792409" w:rsidP="00DD6F82">
      <w:pPr>
        <w:tabs>
          <w:tab w:val="left" w:pos="1813"/>
        </w:tabs>
      </w:pPr>
    </w:p>
    <w:sectPr w:rsidR="00792409" w:rsidRPr="00DD6F82" w:rsidSect="00DD6F82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FC" w:rsidRDefault="00F041FC" w:rsidP="00792409">
      <w:pPr>
        <w:spacing w:after="0" w:line="240" w:lineRule="auto"/>
      </w:pPr>
      <w:r>
        <w:separator/>
      </w:r>
    </w:p>
  </w:endnote>
  <w:endnote w:type="continuationSeparator" w:id="0">
    <w:p w:rsidR="00F041FC" w:rsidRDefault="00F041FC" w:rsidP="00792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49734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6F82" w:rsidRDefault="00DD6F82" w:rsidP="00DD6F82">
        <w:pPr>
          <w:pStyle w:val="Footer"/>
          <w:tabs>
            <w:tab w:val="right" w:pos="10800"/>
          </w:tabs>
        </w:pPr>
        <w:r>
          <w:t>Student Suggested Instruction OCTEO 2015</w:t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D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6F82" w:rsidRDefault="00DD6F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FC" w:rsidRDefault="00F041FC" w:rsidP="00792409">
      <w:pPr>
        <w:spacing w:after="0" w:line="240" w:lineRule="auto"/>
      </w:pPr>
      <w:r>
        <w:separator/>
      </w:r>
    </w:p>
  </w:footnote>
  <w:footnote w:type="continuationSeparator" w:id="0">
    <w:p w:rsidR="00F041FC" w:rsidRDefault="00F041FC" w:rsidP="00792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F82" w:rsidRPr="00DD6F82" w:rsidRDefault="00DD6F82" w:rsidP="00DD6F82">
    <w:pPr>
      <w:pStyle w:val="Header"/>
      <w:jc w:val="center"/>
      <w:rPr>
        <w:b/>
        <w:sz w:val="28"/>
      </w:rPr>
    </w:pPr>
    <w:r w:rsidRPr="00DD6F82">
      <w:rPr>
        <w:b/>
        <w:sz w:val="28"/>
      </w:rPr>
      <w:t>F</w:t>
    </w:r>
    <w:r>
      <w:rPr>
        <w:b/>
        <w:sz w:val="28"/>
      </w:rPr>
      <w:t xml:space="preserve">unky Fresh </w:t>
    </w:r>
    <w:r w:rsidRPr="00DD6F82">
      <w:rPr>
        <w:b/>
        <w:sz w:val="28"/>
      </w:rPr>
      <w:t xml:space="preserve">Formative Assessment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72539"/>
    <w:multiLevelType w:val="hybridMultilevel"/>
    <w:tmpl w:val="9B36DB2E"/>
    <w:lvl w:ilvl="0" w:tplc="45A05B2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09"/>
    <w:rsid w:val="000A4BD0"/>
    <w:rsid w:val="000C2ED6"/>
    <w:rsid w:val="001D3D72"/>
    <w:rsid w:val="0027193C"/>
    <w:rsid w:val="00465622"/>
    <w:rsid w:val="0054742C"/>
    <w:rsid w:val="00597709"/>
    <w:rsid w:val="00792409"/>
    <w:rsid w:val="00932C0B"/>
    <w:rsid w:val="00967D39"/>
    <w:rsid w:val="00A1551F"/>
    <w:rsid w:val="00CC5127"/>
    <w:rsid w:val="00D61A03"/>
    <w:rsid w:val="00D94AC9"/>
    <w:rsid w:val="00DD6F82"/>
    <w:rsid w:val="00F041FC"/>
    <w:rsid w:val="00F23DE5"/>
    <w:rsid w:val="00F3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F67EC-2381-4BDE-A90D-B9B87B6E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2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409"/>
  </w:style>
  <w:style w:type="paragraph" w:styleId="Footer">
    <w:name w:val="footer"/>
    <w:basedOn w:val="Normal"/>
    <w:link w:val="FooterChar"/>
    <w:uiPriority w:val="99"/>
    <w:unhideWhenUsed/>
    <w:rsid w:val="00792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409"/>
  </w:style>
  <w:style w:type="paragraph" w:styleId="ListParagraph">
    <w:name w:val="List Paragraph"/>
    <w:basedOn w:val="Normal"/>
    <w:uiPriority w:val="34"/>
    <w:qFormat/>
    <w:rsid w:val="000A4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061270-ACCF-4E42-B85A-343FF8C4B7C2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876D941F-DD89-4E51-8A8E-54E7C6D6CF9C}">
      <dgm:prSet phldrT="[Text]"/>
      <dgm:spPr>
        <a:solidFill>
          <a:schemeClr val="bg1">
            <a:alpha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en-US"/>
        </a:p>
      </dgm:t>
    </dgm:pt>
    <dgm:pt modelId="{FB7B70B6-DDDD-46A0-89F8-01C3A8CD9EC3}" type="parTrans" cxnId="{3A66400F-F861-4E2B-A4D3-714F20DF2F52}">
      <dgm:prSet/>
      <dgm:spPr/>
      <dgm:t>
        <a:bodyPr/>
        <a:lstStyle/>
        <a:p>
          <a:endParaRPr lang="en-US"/>
        </a:p>
      </dgm:t>
    </dgm:pt>
    <dgm:pt modelId="{767C1DD9-DE1A-45AC-A665-703558C63898}" type="sibTrans" cxnId="{3A66400F-F861-4E2B-A4D3-714F20DF2F52}">
      <dgm:prSet/>
      <dgm:spPr/>
      <dgm:t>
        <a:bodyPr/>
        <a:lstStyle/>
        <a:p>
          <a:endParaRPr lang="en-US"/>
        </a:p>
      </dgm:t>
    </dgm:pt>
    <dgm:pt modelId="{EC3920B6-636A-4CBA-8B8C-094E6501415D}">
      <dgm:prSet phldrT="[Text]" custT="1"/>
      <dgm:spPr>
        <a:solidFill>
          <a:schemeClr val="bg1">
            <a:alpha val="50000"/>
          </a:schemeClr>
        </a:solidFill>
        <a:ln>
          <a:solidFill>
            <a:schemeClr val="tx1"/>
          </a:solidFill>
        </a:ln>
      </dgm:spPr>
      <dgm:t>
        <a:bodyPr/>
        <a:lstStyle/>
        <a:p>
          <a:endParaRPr lang="en-US" sz="1200"/>
        </a:p>
      </dgm:t>
    </dgm:pt>
    <dgm:pt modelId="{B0589878-28B2-4812-B50D-DD35D5D4B289}" type="parTrans" cxnId="{1F0B6E11-C551-436A-9696-B799CC7EDF3E}">
      <dgm:prSet/>
      <dgm:spPr/>
      <dgm:t>
        <a:bodyPr/>
        <a:lstStyle/>
        <a:p>
          <a:endParaRPr lang="en-US"/>
        </a:p>
      </dgm:t>
    </dgm:pt>
    <dgm:pt modelId="{5C8D63FC-9FED-4A7C-AE1E-2D1ABF94794F}" type="sibTrans" cxnId="{1F0B6E11-C551-436A-9696-B799CC7EDF3E}">
      <dgm:prSet/>
      <dgm:spPr/>
      <dgm:t>
        <a:bodyPr/>
        <a:lstStyle/>
        <a:p>
          <a:endParaRPr lang="en-US"/>
        </a:p>
      </dgm:t>
    </dgm:pt>
    <dgm:pt modelId="{959F3DFA-CAD6-4C92-9A45-E20164DBCEBE}" type="pres">
      <dgm:prSet presAssocID="{AE061270-ACCF-4E42-B85A-343FF8C4B7C2}" presName="compositeShape" presStyleCnt="0">
        <dgm:presLayoutVars>
          <dgm:chMax val="7"/>
          <dgm:dir/>
          <dgm:resizeHandles val="exact"/>
        </dgm:presLayoutVars>
      </dgm:prSet>
      <dgm:spPr/>
    </dgm:pt>
    <dgm:pt modelId="{01870F3A-3AF6-40C7-A6B5-DE8A8FE0B05A}" type="pres">
      <dgm:prSet presAssocID="{876D941F-DD89-4E51-8A8E-54E7C6D6CF9C}" presName="circ1" presStyleLbl="vennNode1" presStyleIdx="0" presStyleCnt="2" custScaleX="105478" custScaleY="109160" custLinFactNeighborX="-252"/>
      <dgm:spPr/>
      <dgm:t>
        <a:bodyPr/>
        <a:lstStyle/>
        <a:p>
          <a:endParaRPr lang="en-US"/>
        </a:p>
      </dgm:t>
    </dgm:pt>
    <dgm:pt modelId="{E98F7A05-9BF0-473A-88B8-FB3B48C1EDE2}" type="pres">
      <dgm:prSet presAssocID="{876D941F-DD89-4E51-8A8E-54E7C6D6CF9C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62FD0A2-6EE3-494E-B73A-4D2C0A30B61B}" type="pres">
      <dgm:prSet presAssocID="{EC3920B6-636A-4CBA-8B8C-094E6501415D}" presName="circ2" presStyleLbl="vennNode1" presStyleIdx="1" presStyleCnt="2" custScaleX="102053" custScaleY="108688" custLinFactNeighborX="61" custLinFactNeighborY="290"/>
      <dgm:spPr/>
      <dgm:t>
        <a:bodyPr/>
        <a:lstStyle/>
        <a:p>
          <a:endParaRPr lang="en-US"/>
        </a:p>
      </dgm:t>
    </dgm:pt>
    <dgm:pt modelId="{043BB464-96E6-49DF-8468-AAA959E105BE}" type="pres">
      <dgm:prSet presAssocID="{EC3920B6-636A-4CBA-8B8C-094E6501415D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5FE6E2E-5BC4-48EB-93BE-9A44D514DE7C}" type="presOf" srcId="{876D941F-DD89-4E51-8A8E-54E7C6D6CF9C}" destId="{01870F3A-3AF6-40C7-A6B5-DE8A8FE0B05A}" srcOrd="0" destOrd="0" presId="urn:microsoft.com/office/officeart/2005/8/layout/venn1"/>
    <dgm:cxn modelId="{3A66400F-F861-4E2B-A4D3-714F20DF2F52}" srcId="{AE061270-ACCF-4E42-B85A-343FF8C4B7C2}" destId="{876D941F-DD89-4E51-8A8E-54E7C6D6CF9C}" srcOrd="0" destOrd="0" parTransId="{FB7B70B6-DDDD-46A0-89F8-01C3A8CD9EC3}" sibTransId="{767C1DD9-DE1A-45AC-A665-703558C63898}"/>
    <dgm:cxn modelId="{00B777A7-56B8-471B-A71F-B98C2A0DDD92}" type="presOf" srcId="{876D941F-DD89-4E51-8A8E-54E7C6D6CF9C}" destId="{E98F7A05-9BF0-473A-88B8-FB3B48C1EDE2}" srcOrd="1" destOrd="0" presId="urn:microsoft.com/office/officeart/2005/8/layout/venn1"/>
    <dgm:cxn modelId="{946FC62D-4A0D-4BB5-9993-4E2B22BF4D32}" type="presOf" srcId="{AE061270-ACCF-4E42-B85A-343FF8C4B7C2}" destId="{959F3DFA-CAD6-4C92-9A45-E20164DBCEBE}" srcOrd="0" destOrd="0" presId="urn:microsoft.com/office/officeart/2005/8/layout/venn1"/>
    <dgm:cxn modelId="{B77492BC-C693-434F-A547-CF50125B4A82}" type="presOf" srcId="{EC3920B6-636A-4CBA-8B8C-094E6501415D}" destId="{562FD0A2-6EE3-494E-B73A-4D2C0A30B61B}" srcOrd="0" destOrd="0" presId="urn:microsoft.com/office/officeart/2005/8/layout/venn1"/>
    <dgm:cxn modelId="{1F0B6E11-C551-436A-9696-B799CC7EDF3E}" srcId="{AE061270-ACCF-4E42-B85A-343FF8C4B7C2}" destId="{EC3920B6-636A-4CBA-8B8C-094E6501415D}" srcOrd="1" destOrd="0" parTransId="{B0589878-28B2-4812-B50D-DD35D5D4B289}" sibTransId="{5C8D63FC-9FED-4A7C-AE1E-2D1ABF94794F}"/>
    <dgm:cxn modelId="{601CD072-BB16-4A8A-83E6-C1F18138CDF8}" type="presOf" srcId="{EC3920B6-636A-4CBA-8B8C-094E6501415D}" destId="{043BB464-96E6-49DF-8468-AAA959E105BE}" srcOrd="1" destOrd="0" presId="urn:microsoft.com/office/officeart/2005/8/layout/venn1"/>
    <dgm:cxn modelId="{FC705AA9-777C-4C74-ABD1-8C190DC296E1}" type="presParOf" srcId="{959F3DFA-CAD6-4C92-9A45-E20164DBCEBE}" destId="{01870F3A-3AF6-40C7-A6B5-DE8A8FE0B05A}" srcOrd="0" destOrd="0" presId="urn:microsoft.com/office/officeart/2005/8/layout/venn1"/>
    <dgm:cxn modelId="{713010C7-EBC0-4C71-8E30-C52DC45A611B}" type="presParOf" srcId="{959F3DFA-CAD6-4C92-9A45-E20164DBCEBE}" destId="{E98F7A05-9BF0-473A-88B8-FB3B48C1EDE2}" srcOrd="1" destOrd="0" presId="urn:microsoft.com/office/officeart/2005/8/layout/venn1"/>
    <dgm:cxn modelId="{4F34F3E2-8478-44E3-A240-38F47170702C}" type="presParOf" srcId="{959F3DFA-CAD6-4C92-9A45-E20164DBCEBE}" destId="{562FD0A2-6EE3-494E-B73A-4D2C0A30B61B}" srcOrd="2" destOrd="0" presId="urn:microsoft.com/office/officeart/2005/8/layout/venn1"/>
    <dgm:cxn modelId="{DDF27C13-E738-4EB3-B452-6FBD49143C5A}" type="presParOf" srcId="{959F3DFA-CAD6-4C92-9A45-E20164DBCEBE}" destId="{043BB464-96E6-49DF-8468-AAA959E105BE}" srcOrd="3" destOrd="0" presId="urn:microsoft.com/office/officeart/2005/8/layout/ven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1870F3A-3AF6-40C7-A6B5-DE8A8FE0B05A}">
      <dsp:nvSpPr>
        <dsp:cNvPr id="0" name=""/>
        <dsp:cNvSpPr/>
      </dsp:nvSpPr>
      <dsp:spPr>
        <a:xfrm>
          <a:off x="72443" y="40155"/>
          <a:ext cx="3981237" cy="4120213"/>
        </a:xfrm>
        <a:prstGeom prst="ellipse">
          <a:avLst/>
        </a:prstGeom>
        <a:solidFill>
          <a:schemeClr val="bg1">
            <a:alpha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500" kern="1200"/>
        </a:p>
      </dsp:txBody>
      <dsp:txXfrm>
        <a:off x="628382" y="526017"/>
        <a:ext cx="2295488" cy="3148489"/>
      </dsp:txXfrm>
    </dsp:sp>
    <dsp:sp modelId="{562FD0A2-6EE3-494E-B73A-4D2C0A30B61B}">
      <dsp:nvSpPr>
        <dsp:cNvPr id="0" name=""/>
        <dsp:cNvSpPr/>
      </dsp:nvSpPr>
      <dsp:spPr>
        <a:xfrm>
          <a:off x="2869235" y="60009"/>
          <a:ext cx="3851961" cy="4102397"/>
        </a:xfrm>
        <a:prstGeom prst="ellipse">
          <a:avLst/>
        </a:prstGeom>
        <a:solidFill>
          <a:schemeClr val="bg1">
            <a:alpha val="5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3962359" y="543770"/>
        <a:ext cx="2220950" cy="31348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2F787-2B1B-4582-9F21-98719D21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Demarse</dc:creator>
  <cp:keywords/>
  <dc:description/>
  <cp:lastModifiedBy>Michael Fmura</cp:lastModifiedBy>
  <cp:revision>2</cp:revision>
  <dcterms:created xsi:type="dcterms:W3CDTF">2015-03-04T18:03:00Z</dcterms:created>
  <dcterms:modified xsi:type="dcterms:W3CDTF">2015-03-04T18:03:00Z</dcterms:modified>
</cp:coreProperties>
</file>