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E49" w:rsidRDefault="007B7088" w:rsidP="007B7088">
      <w:pPr>
        <w:jc w:val="center"/>
        <w:rPr>
          <w:rFonts w:ascii="Copperplate Gothic Bold" w:hAnsi="Copperplate Gothic Bold"/>
          <w:b/>
          <w:sz w:val="36"/>
          <w:szCs w:val="36"/>
        </w:rPr>
      </w:pPr>
      <w:r>
        <w:rPr>
          <w:rFonts w:ascii="Copperplate Gothic Bold" w:hAnsi="Copperplate Gothic Bold"/>
          <w:b/>
          <w:sz w:val="36"/>
          <w:szCs w:val="36"/>
        </w:rPr>
        <w:t>Ohio Performance Assessment Pilot Project</w:t>
      </w:r>
    </w:p>
    <w:p w:rsidR="007B7088" w:rsidRPr="00D95DD2" w:rsidRDefault="004A7291" w:rsidP="007B7088">
      <w:pPr>
        <w:rPr>
          <w:rFonts w:ascii="Californian FB" w:hAnsi="Californian FB"/>
          <w:sz w:val="24"/>
          <w:szCs w:val="24"/>
        </w:rPr>
      </w:pPr>
      <w:r w:rsidRPr="00D95DD2">
        <w:rPr>
          <w:rFonts w:ascii="Californian FB" w:hAnsi="Californian FB"/>
          <w:sz w:val="24"/>
          <w:szCs w:val="24"/>
        </w:rPr>
        <w:t>Ohio will soon become a governing member of one of the national assessment consortia, which means that Ohio’s assessment system will soon be undergoing some exciting and transformative changes.  The t</w:t>
      </w:r>
      <w:r w:rsidR="007B7088" w:rsidRPr="00D95DD2">
        <w:rPr>
          <w:rFonts w:ascii="Californian FB" w:hAnsi="Californian FB"/>
          <w:sz w:val="24"/>
          <w:szCs w:val="24"/>
        </w:rPr>
        <w:t xml:space="preserve">wo </w:t>
      </w:r>
      <w:r w:rsidRPr="00D95DD2">
        <w:rPr>
          <w:rFonts w:ascii="Californian FB" w:hAnsi="Californian FB"/>
          <w:sz w:val="24"/>
          <w:szCs w:val="24"/>
        </w:rPr>
        <w:t xml:space="preserve">national </w:t>
      </w:r>
      <w:r w:rsidR="007B7088" w:rsidRPr="00D95DD2">
        <w:rPr>
          <w:rFonts w:ascii="Californian FB" w:hAnsi="Californian FB"/>
          <w:sz w:val="24"/>
          <w:szCs w:val="24"/>
        </w:rPr>
        <w:t>assessment consortia SMARTER Balanced</w:t>
      </w:r>
      <w:r w:rsidRPr="00D95DD2">
        <w:rPr>
          <w:rFonts w:ascii="Californian FB" w:hAnsi="Californian FB"/>
          <w:sz w:val="24"/>
          <w:szCs w:val="24"/>
        </w:rPr>
        <w:t>, or SBAC,</w:t>
      </w:r>
      <w:r w:rsidR="007B7088" w:rsidRPr="00D95DD2">
        <w:rPr>
          <w:rFonts w:ascii="Californian FB" w:hAnsi="Californian FB"/>
          <w:sz w:val="24"/>
          <w:szCs w:val="24"/>
        </w:rPr>
        <w:t xml:space="preserve"> and </w:t>
      </w:r>
      <w:r w:rsidRPr="00D95DD2">
        <w:rPr>
          <w:rFonts w:ascii="Californian FB" w:hAnsi="Californian FB"/>
          <w:sz w:val="24"/>
          <w:szCs w:val="24"/>
        </w:rPr>
        <w:t xml:space="preserve">Partnership for the Assessment of Readiness for College and Career, or </w:t>
      </w:r>
      <w:r w:rsidR="007B7088" w:rsidRPr="00D95DD2">
        <w:rPr>
          <w:rFonts w:ascii="Californian FB" w:hAnsi="Californian FB"/>
          <w:sz w:val="24"/>
          <w:szCs w:val="24"/>
        </w:rPr>
        <w:t>PARCC</w:t>
      </w:r>
      <w:r w:rsidRPr="00D95DD2">
        <w:rPr>
          <w:rFonts w:ascii="Californian FB" w:hAnsi="Californian FB"/>
          <w:sz w:val="24"/>
          <w:szCs w:val="24"/>
        </w:rPr>
        <w:t xml:space="preserve">, </w:t>
      </w:r>
      <w:r w:rsidR="007B7088" w:rsidRPr="00D95DD2">
        <w:rPr>
          <w:rFonts w:ascii="Californian FB" w:hAnsi="Californian FB"/>
          <w:sz w:val="24"/>
          <w:szCs w:val="24"/>
        </w:rPr>
        <w:t xml:space="preserve">have proposed to include performance assessment tasks as a part of the summative assessment system they will provide their member states. Both consortia have been developing </w:t>
      </w:r>
      <w:r w:rsidR="008132F1" w:rsidRPr="00D95DD2">
        <w:rPr>
          <w:rFonts w:ascii="Californian FB" w:hAnsi="Californian FB"/>
          <w:sz w:val="24"/>
          <w:szCs w:val="24"/>
        </w:rPr>
        <w:t xml:space="preserve">separate </w:t>
      </w:r>
      <w:r w:rsidR="007B7088" w:rsidRPr="00D95DD2">
        <w:rPr>
          <w:rFonts w:ascii="Californian FB" w:hAnsi="Californian FB"/>
          <w:sz w:val="24"/>
          <w:szCs w:val="24"/>
        </w:rPr>
        <w:t xml:space="preserve">models for </w:t>
      </w:r>
      <w:r w:rsidR="008132F1" w:rsidRPr="00D95DD2">
        <w:rPr>
          <w:rFonts w:ascii="Californian FB" w:hAnsi="Californian FB"/>
          <w:sz w:val="24"/>
          <w:szCs w:val="24"/>
        </w:rPr>
        <w:t xml:space="preserve">the </w:t>
      </w:r>
      <w:r w:rsidR="007B7088" w:rsidRPr="00D95DD2">
        <w:rPr>
          <w:rFonts w:ascii="Californian FB" w:hAnsi="Californian FB"/>
          <w:sz w:val="24"/>
          <w:szCs w:val="24"/>
        </w:rPr>
        <w:t xml:space="preserve">performance assessment tasks </w:t>
      </w:r>
      <w:r w:rsidR="008132F1" w:rsidRPr="00D95DD2">
        <w:rPr>
          <w:rFonts w:ascii="Californian FB" w:hAnsi="Californian FB"/>
          <w:sz w:val="24"/>
          <w:szCs w:val="24"/>
        </w:rPr>
        <w:t xml:space="preserve">that </w:t>
      </w:r>
      <w:r w:rsidR="007B7088" w:rsidRPr="00D95DD2">
        <w:rPr>
          <w:rFonts w:ascii="Californian FB" w:hAnsi="Californian FB"/>
          <w:sz w:val="24"/>
          <w:szCs w:val="24"/>
        </w:rPr>
        <w:t>will fit into the summative assessment systems they are creating.</w:t>
      </w:r>
    </w:p>
    <w:p w:rsidR="007B7088" w:rsidRDefault="003F26A7" w:rsidP="007B7088">
      <w:pPr>
        <w:rPr>
          <w:rFonts w:ascii="Californian FB" w:hAnsi="Californian FB"/>
          <w:sz w:val="24"/>
          <w:szCs w:val="24"/>
        </w:rPr>
      </w:pPr>
      <w:r w:rsidRPr="00D95DD2">
        <w:rPr>
          <w:rFonts w:ascii="Californian FB" w:hAnsi="Californian FB"/>
          <w:sz w:val="24"/>
          <w:szCs w:val="24"/>
        </w:rPr>
        <w:t>The Ohio Performance Assessment Pilot P</w:t>
      </w:r>
      <w:r w:rsidR="007B7088" w:rsidRPr="00D95DD2">
        <w:rPr>
          <w:rFonts w:ascii="Californian FB" w:hAnsi="Californian FB"/>
          <w:sz w:val="24"/>
          <w:szCs w:val="24"/>
        </w:rPr>
        <w:t xml:space="preserve">roject is designed to pilot several aspects of the proposed NCLB next generation assessment system, including performance assessment tasks as defined by both consortia. Additionally, this project is piloting a </w:t>
      </w:r>
      <w:r w:rsidR="008132F1" w:rsidRPr="00D95DD2">
        <w:rPr>
          <w:rFonts w:ascii="Californian FB" w:hAnsi="Californian FB"/>
          <w:sz w:val="24"/>
          <w:szCs w:val="24"/>
        </w:rPr>
        <w:t xml:space="preserve">scalable </w:t>
      </w:r>
      <w:r w:rsidR="007B7088" w:rsidRPr="00D95DD2">
        <w:rPr>
          <w:rFonts w:ascii="Californian FB" w:hAnsi="Californian FB"/>
          <w:sz w:val="24"/>
          <w:szCs w:val="24"/>
        </w:rPr>
        <w:t>task development</w:t>
      </w:r>
      <w:r w:rsidR="008132F1" w:rsidRPr="00D95DD2">
        <w:rPr>
          <w:rFonts w:ascii="Californian FB" w:hAnsi="Californian FB"/>
          <w:sz w:val="24"/>
          <w:szCs w:val="24"/>
        </w:rPr>
        <w:t xml:space="preserve"> system</w:t>
      </w:r>
      <w:r w:rsidR="007B7088" w:rsidRPr="00D95DD2">
        <w:rPr>
          <w:rFonts w:ascii="Californian FB" w:hAnsi="Californian FB"/>
          <w:sz w:val="24"/>
          <w:szCs w:val="24"/>
        </w:rPr>
        <w:t>, scoring</w:t>
      </w:r>
      <w:r w:rsidR="008132F1" w:rsidRPr="00D95DD2">
        <w:rPr>
          <w:rFonts w:ascii="Californian FB" w:hAnsi="Californian FB"/>
          <w:sz w:val="24"/>
          <w:szCs w:val="24"/>
        </w:rPr>
        <w:t xml:space="preserve"> system</w:t>
      </w:r>
      <w:r w:rsidR="007B7088" w:rsidRPr="00D95DD2">
        <w:rPr>
          <w:rFonts w:ascii="Californian FB" w:hAnsi="Californian FB"/>
          <w:sz w:val="24"/>
          <w:szCs w:val="24"/>
        </w:rPr>
        <w:t>, reporting</w:t>
      </w:r>
      <w:r w:rsidR="008132F1" w:rsidRPr="00D95DD2">
        <w:rPr>
          <w:rFonts w:ascii="Californian FB" w:hAnsi="Californian FB"/>
          <w:sz w:val="24"/>
          <w:szCs w:val="24"/>
        </w:rPr>
        <w:t xml:space="preserve"> system</w:t>
      </w:r>
      <w:r w:rsidR="007B7088" w:rsidRPr="00D95DD2">
        <w:rPr>
          <w:rFonts w:ascii="Californian FB" w:hAnsi="Californian FB"/>
          <w:sz w:val="24"/>
          <w:szCs w:val="24"/>
        </w:rPr>
        <w:t xml:space="preserve"> and online delivery, storage and retrieval system for the performance tasks. </w:t>
      </w:r>
    </w:p>
    <w:p w:rsidR="00FD2519" w:rsidRPr="00D95DD2" w:rsidRDefault="00FD2519" w:rsidP="007B7088">
      <w:pPr>
        <w:rPr>
          <w:rFonts w:ascii="Californian FB" w:hAnsi="Californian FB"/>
          <w:sz w:val="24"/>
          <w:szCs w:val="24"/>
        </w:rPr>
      </w:pPr>
      <w:r w:rsidRPr="00D95DD2">
        <w:rPr>
          <w:rFonts w:ascii="Californian FB" w:hAnsi="Californian FB"/>
          <w:sz w:val="24"/>
          <w:szCs w:val="24"/>
        </w:rPr>
        <w:t xml:space="preserve">The most unique aspect of this pilot is that we are not just piloting assessment tasks, but learning tasks that are intended to be embedded in the curriculum. So, the focus of this project is on the whole classroom, not just the “end game.” As such, an extensive professional development program has been designed for participating teachers and Institutions of Higher Education, or IHE, participants. </w:t>
      </w:r>
    </w:p>
    <w:p w:rsidR="00FD2519" w:rsidRDefault="00FD2519" w:rsidP="00FD2519">
      <w:pPr>
        <w:spacing w:after="0"/>
        <w:jc w:val="center"/>
        <w:rPr>
          <w:rFonts w:ascii="Californian FB" w:hAnsi="Californian FB"/>
          <w:b/>
          <w:sz w:val="28"/>
          <w:szCs w:val="28"/>
        </w:rPr>
      </w:pPr>
      <w:r>
        <w:rPr>
          <w:rFonts w:ascii="Californian FB" w:hAnsi="Californian FB"/>
          <w:b/>
          <w:sz w:val="28"/>
          <w:szCs w:val="28"/>
        </w:rPr>
        <w:t>Table of Activities for OPAPP</w:t>
      </w:r>
    </w:p>
    <w:tbl>
      <w:tblPr>
        <w:tblStyle w:val="TableGrid"/>
        <w:tblW w:w="0" w:type="auto"/>
        <w:tblLook w:val="04A0" w:firstRow="1" w:lastRow="0" w:firstColumn="1" w:lastColumn="0" w:noHBand="0" w:noVBand="1"/>
      </w:tblPr>
      <w:tblGrid>
        <w:gridCol w:w="1368"/>
        <w:gridCol w:w="1368"/>
        <w:gridCol w:w="1368"/>
        <w:gridCol w:w="1368"/>
        <w:gridCol w:w="1368"/>
        <w:gridCol w:w="1368"/>
        <w:gridCol w:w="1368"/>
      </w:tblGrid>
      <w:tr w:rsidR="00FD2519" w:rsidTr="00310BD7">
        <w:tc>
          <w:tcPr>
            <w:tcW w:w="1368" w:type="dxa"/>
            <w:vMerge w:val="restart"/>
          </w:tcPr>
          <w:p w:rsidR="00FD2519" w:rsidRPr="00FD2519" w:rsidRDefault="00FD2519" w:rsidP="00FD2519">
            <w:pPr>
              <w:jc w:val="center"/>
              <w:rPr>
                <w:rFonts w:ascii="Californian FB" w:hAnsi="Californian FB"/>
                <w:sz w:val="24"/>
                <w:szCs w:val="24"/>
              </w:rPr>
            </w:pPr>
          </w:p>
        </w:tc>
        <w:tc>
          <w:tcPr>
            <w:tcW w:w="2736" w:type="dxa"/>
            <w:gridSpan w:val="2"/>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2011-2012</w:t>
            </w:r>
          </w:p>
        </w:tc>
        <w:tc>
          <w:tcPr>
            <w:tcW w:w="2736" w:type="dxa"/>
            <w:gridSpan w:val="2"/>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2012-2013</w:t>
            </w:r>
          </w:p>
        </w:tc>
        <w:tc>
          <w:tcPr>
            <w:tcW w:w="2736" w:type="dxa"/>
            <w:gridSpan w:val="2"/>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2013-2014</w:t>
            </w:r>
          </w:p>
        </w:tc>
      </w:tr>
      <w:tr w:rsidR="00FD2519" w:rsidTr="00FD2519">
        <w:tc>
          <w:tcPr>
            <w:tcW w:w="1368" w:type="dxa"/>
            <w:vMerge/>
          </w:tcPr>
          <w:p w:rsidR="00FD2519" w:rsidRPr="00FD2519" w:rsidRDefault="00FD2519" w:rsidP="00FD2519">
            <w:pPr>
              <w:jc w:val="center"/>
              <w:rPr>
                <w:rFonts w:ascii="Californian FB" w:hAnsi="Californian FB"/>
                <w:sz w:val="24"/>
                <w:szCs w:val="24"/>
              </w:rPr>
            </w:pPr>
          </w:p>
        </w:tc>
        <w:tc>
          <w:tcPr>
            <w:tcW w:w="1368" w:type="dxa"/>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Fall 2011</w:t>
            </w:r>
          </w:p>
        </w:tc>
        <w:tc>
          <w:tcPr>
            <w:tcW w:w="1368" w:type="dxa"/>
          </w:tcPr>
          <w:p w:rsidR="00FD2519" w:rsidRPr="00FD2519" w:rsidRDefault="00FD2519" w:rsidP="00FD2519">
            <w:pPr>
              <w:jc w:val="center"/>
              <w:rPr>
                <w:rFonts w:ascii="Californian FB" w:hAnsi="Californian FB"/>
                <w:sz w:val="24"/>
                <w:szCs w:val="24"/>
              </w:rPr>
            </w:pPr>
            <w:proofErr w:type="spellStart"/>
            <w:r w:rsidRPr="00FD2519">
              <w:rPr>
                <w:rFonts w:ascii="Californian FB" w:hAnsi="Californian FB"/>
                <w:sz w:val="24"/>
                <w:szCs w:val="24"/>
              </w:rPr>
              <w:t>Sp</w:t>
            </w:r>
            <w:proofErr w:type="spellEnd"/>
            <w:r w:rsidRPr="00FD2519">
              <w:rPr>
                <w:rFonts w:ascii="Californian FB" w:hAnsi="Californian FB"/>
                <w:sz w:val="24"/>
                <w:szCs w:val="24"/>
              </w:rPr>
              <w:t xml:space="preserve"> 2012</w:t>
            </w:r>
          </w:p>
        </w:tc>
        <w:tc>
          <w:tcPr>
            <w:tcW w:w="1368" w:type="dxa"/>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Fall 2012</w:t>
            </w:r>
          </w:p>
        </w:tc>
        <w:tc>
          <w:tcPr>
            <w:tcW w:w="1368" w:type="dxa"/>
          </w:tcPr>
          <w:p w:rsidR="00FD2519" w:rsidRPr="00FD2519" w:rsidRDefault="00FD2519" w:rsidP="00FD2519">
            <w:pPr>
              <w:jc w:val="center"/>
              <w:rPr>
                <w:rFonts w:ascii="Californian FB" w:hAnsi="Californian FB"/>
                <w:sz w:val="24"/>
                <w:szCs w:val="24"/>
              </w:rPr>
            </w:pPr>
            <w:proofErr w:type="spellStart"/>
            <w:r w:rsidRPr="00FD2519">
              <w:rPr>
                <w:rFonts w:ascii="Californian FB" w:hAnsi="Californian FB"/>
                <w:sz w:val="24"/>
                <w:szCs w:val="24"/>
              </w:rPr>
              <w:t>Sp</w:t>
            </w:r>
            <w:proofErr w:type="spellEnd"/>
            <w:r w:rsidRPr="00FD2519">
              <w:rPr>
                <w:rFonts w:ascii="Californian FB" w:hAnsi="Californian FB"/>
                <w:sz w:val="24"/>
                <w:szCs w:val="24"/>
              </w:rPr>
              <w:t xml:space="preserve"> 2013</w:t>
            </w:r>
          </w:p>
        </w:tc>
        <w:tc>
          <w:tcPr>
            <w:tcW w:w="1368" w:type="dxa"/>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Fall 2013</w:t>
            </w:r>
          </w:p>
        </w:tc>
        <w:tc>
          <w:tcPr>
            <w:tcW w:w="1368" w:type="dxa"/>
          </w:tcPr>
          <w:p w:rsidR="00FD2519" w:rsidRPr="00FD2519" w:rsidRDefault="00FD2519" w:rsidP="00FD2519">
            <w:pPr>
              <w:jc w:val="center"/>
              <w:rPr>
                <w:rFonts w:ascii="Californian FB" w:hAnsi="Californian FB"/>
                <w:sz w:val="24"/>
                <w:szCs w:val="24"/>
              </w:rPr>
            </w:pPr>
            <w:proofErr w:type="spellStart"/>
            <w:r w:rsidRPr="00FD2519">
              <w:rPr>
                <w:rFonts w:ascii="Californian FB" w:hAnsi="Californian FB"/>
                <w:sz w:val="24"/>
                <w:szCs w:val="24"/>
              </w:rPr>
              <w:t>Sp</w:t>
            </w:r>
            <w:proofErr w:type="spellEnd"/>
            <w:r w:rsidRPr="00FD2519">
              <w:rPr>
                <w:rFonts w:ascii="Californian FB" w:hAnsi="Californian FB"/>
                <w:sz w:val="24"/>
                <w:szCs w:val="24"/>
              </w:rPr>
              <w:t xml:space="preserve"> 2014</w:t>
            </w:r>
          </w:p>
        </w:tc>
      </w:tr>
      <w:tr w:rsidR="00FD2519" w:rsidTr="00FD2519">
        <w:tc>
          <w:tcPr>
            <w:tcW w:w="1368" w:type="dxa"/>
            <w:vMerge w:val="restart"/>
            <w:shd w:val="clear" w:color="auto" w:fill="E5B8B7" w:themeFill="accent2"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Cohort 1</w:t>
            </w:r>
          </w:p>
        </w:tc>
        <w:tc>
          <w:tcPr>
            <w:tcW w:w="2736" w:type="dxa"/>
            <w:gridSpan w:val="2"/>
            <w:shd w:val="clear" w:color="auto" w:fill="E5B8B7" w:themeFill="accent2"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Current Pilot Sites</w:t>
            </w: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r>
      <w:tr w:rsidR="00FD2519" w:rsidTr="00FD2519">
        <w:tc>
          <w:tcPr>
            <w:tcW w:w="1368" w:type="dxa"/>
            <w:vMerge/>
            <w:shd w:val="clear" w:color="auto" w:fill="E5B8B7" w:themeFill="accent2" w:themeFillTint="66"/>
            <w:vAlign w:val="center"/>
          </w:tcPr>
          <w:p w:rsidR="00FD2519" w:rsidRPr="00FD2519" w:rsidRDefault="00FD2519" w:rsidP="00FD2519">
            <w:pPr>
              <w:jc w:val="center"/>
              <w:rPr>
                <w:rFonts w:ascii="Californian FB" w:hAnsi="Californian FB"/>
                <w:sz w:val="24"/>
                <w:szCs w:val="24"/>
              </w:rPr>
            </w:pPr>
          </w:p>
        </w:tc>
        <w:tc>
          <w:tcPr>
            <w:tcW w:w="1368" w:type="dxa"/>
            <w:shd w:val="clear" w:color="auto" w:fill="E5B8B7" w:themeFill="accent2"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E5B8B7" w:themeFill="accent2"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Support</w:t>
            </w: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r>
      <w:tr w:rsidR="00FD2519" w:rsidTr="00FD2519">
        <w:tc>
          <w:tcPr>
            <w:tcW w:w="1368" w:type="dxa"/>
            <w:vMerge w:val="restart"/>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Cohort 2</w:t>
            </w:r>
          </w:p>
        </w:tc>
        <w:tc>
          <w:tcPr>
            <w:tcW w:w="6840" w:type="dxa"/>
            <w:gridSpan w:val="5"/>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10 High School Pilot Sites: ELA, Math, Science, Social Studies and Career Tech</w:t>
            </w:r>
          </w:p>
        </w:tc>
        <w:tc>
          <w:tcPr>
            <w:tcW w:w="1368" w:type="dxa"/>
            <w:vAlign w:val="center"/>
          </w:tcPr>
          <w:p w:rsidR="00FD2519" w:rsidRPr="00FD2519" w:rsidRDefault="00FD2519" w:rsidP="00FD2519">
            <w:pPr>
              <w:jc w:val="center"/>
              <w:rPr>
                <w:rFonts w:ascii="Californian FB" w:hAnsi="Californian FB"/>
                <w:sz w:val="24"/>
                <w:szCs w:val="24"/>
              </w:rPr>
            </w:pPr>
          </w:p>
        </w:tc>
      </w:tr>
      <w:tr w:rsidR="00FD2519" w:rsidTr="00FD2519">
        <w:tc>
          <w:tcPr>
            <w:tcW w:w="1368" w:type="dxa"/>
            <w:vMerge/>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p>
        </w:tc>
        <w:tc>
          <w:tcPr>
            <w:tcW w:w="1368" w:type="dxa"/>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tc>
        <w:tc>
          <w:tcPr>
            <w:tcW w:w="1368" w:type="dxa"/>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Dev.</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 Task Dev.</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B8CCE4" w:themeFill="accent1"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vAlign w:val="center"/>
          </w:tcPr>
          <w:p w:rsidR="00FD2519" w:rsidRPr="00FD2519" w:rsidRDefault="00FD2519" w:rsidP="00FD2519">
            <w:pPr>
              <w:jc w:val="center"/>
              <w:rPr>
                <w:rFonts w:ascii="Californian FB" w:hAnsi="Californian FB"/>
                <w:sz w:val="24"/>
                <w:szCs w:val="24"/>
              </w:rPr>
            </w:pPr>
          </w:p>
        </w:tc>
      </w:tr>
      <w:tr w:rsidR="00FD2519" w:rsidTr="00FD2519">
        <w:tc>
          <w:tcPr>
            <w:tcW w:w="1368" w:type="dxa"/>
            <w:vMerge w:val="restart"/>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Cohort 3</w:t>
            </w:r>
          </w:p>
        </w:tc>
        <w:tc>
          <w:tcPr>
            <w:tcW w:w="1368" w:type="dxa"/>
            <w:vAlign w:val="center"/>
          </w:tcPr>
          <w:p w:rsidR="00FD2519" w:rsidRPr="00FD2519" w:rsidRDefault="00FD2519" w:rsidP="00FD2519">
            <w:pPr>
              <w:jc w:val="center"/>
              <w:rPr>
                <w:rFonts w:ascii="Californian FB" w:hAnsi="Californian FB"/>
                <w:sz w:val="24"/>
                <w:szCs w:val="24"/>
              </w:rPr>
            </w:pPr>
          </w:p>
        </w:tc>
        <w:tc>
          <w:tcPr>
            <w:tcW w:w="6840" w:type="dxa"/>
            <w:gridSpan w:val="5"/>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12 Elementary School Pilot Sites: ELA, Math, Science, Social Studies</w:t>
            </w:r>
          </w:p>
        </w:tc>
      </w:tr>
      <w:tr w:rsidR="00FD2519" w:rsidTr="00FD2519">
        <w:tc>
          <w:tcPr>
            <w:tcW w:w="1368" w:type="dxa"/>
            <w:vMerge/>
            <w:shd w:val="clear" w:color="auto" w:fill="CCC0D9" w:themeFill="accent4" w:themeFillTint="66"/>
          </w:tcPr>
          <w:p w:rsidR="00FD2519" w:rsidRPr="00FD2519" w:rsidRDefault="00FD2519" w:rsidP="00FD2519">
            <w:pPr>
              <w:jc w:val="center"/>
              <w:rPr>
                <w:rFonts w:ascii="Californian FB" w:hAnsi="Californian FB"/>
                <w:sz w:val="24"/>
                <w:szCs w:val="24"/>
              </w:rPr>
            </w:pPr>
          </w:p>
        </w:tc>
        <w:tc>
          <w:tcPr>
            <w:tcW w:w="1368" w:type="dxa"/>
            <w:vAlign w:val="center"/>
          </w:tcPr>
          <w:p w:rsidR="00FD2519" w:rsidRPr="00FD2519" w:rsidRDefault="00FD2519" w:rsidP="00FD2519">
            <w:pPr>
              <w:jc w:val="center"/>
              <w:rPr>
                <w:rFonts w:ascii="Californian FB" w:hAnsi="Californian FB"/>
                <w:sz w:val="24"/>
                <w:szCs w:val="24"/>
              </w:rPr>
            </w:pPr>
          </w:p>
        </w:tc>
        <w:tc>
          <w:tcPr>
            <w:tcW w:w="1368" w:type="dxa"/>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tc>
        <w:tc>
          <w:tcPr>
            <w:tcW w:w="1368" w:type="dxa"/>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Dev.</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PD</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 Task Dev.</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c>
          <w:tcPr>
            <w:tcW w:w="1368" w:type="dxa"/>
            <w:shd w:val="clear" w:color="auto" w:fill="CCC0D9" w:themeFill="accent4" w:themeFillTint="66"/>
            <w:vAlign w:val="center"/>
          </w:tcPr>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Task Imp.</w:t>
            </w:r>
          </w:p>
          <w:p w:rsidR="00FD2519" w:rsidRPr="00FD2519" w:rsidRDefault="00FD2519" w:rsidP="00FD2519">
            <w:pPr>
              <w:jc w:val="center"/>
              <w:rPr>
                <w:rFonts w:ascii="Californian FB" w:hAnsi="Californian FB"/>
                <w:sz w:val="24"/>
                <w:szCs w:val="24"/>
              </w:rPr>
            </w:pPr>
            <w:r w:rsidRPr="00FD2519">
              <w:rPr>
                <w:rFonts w:ascii="Californian FB" w:hAnsi="Californian FB"/>
                <w:sz w:val="24"/>
                <w:szCs w:val="24"/>
              </w:rPr>
              <w:t>Scoring</w:t>
            </w:r>
          </w:p>
        </w:tc>
      </w:tr>
    </w:tbl>
    <w:p w:rsidR="00FD2519" w:rsidRDefault="00FD2519" w:rsidP="007B7088">
      <w:pPr>
        <w:jc w:val="center"/>
        <w:rPr>
          <w:rFonts w:ascii="Copperplate Gothic Bold" w:hAnsi="Copperplate Gothic Bold"/>
          <w:b/>
          <w:sz w:val="36"/>
          <w:szCs w:val="36"/>
        </w:rPr>
      </w:pPr>
    </w:p>
    <w:p w:rsidR="007B7088" w:rsidRDefault="007B7088" w:rsidP="007B7088">
      <w:pPr>
        <w:jc w:val="center"/>
        <w:rPr>
          <w:rFonts w:ascii="Copperplate Gothic Bold" w:hAnsi="Copperplate Gothic Bold"/>
          <w:b/>
          <w:sz w:val="36"/>
          <w:szCs w:val="36"/>
        </w:rPr>
      </w:pPr>
      <w:r>
        <w:rPr>
          <w:rFonts w:ascii="Copperplate Gothic Bold" w:hAnsi="Copperplate Gothic Bold"/>
          <w:b/>
          <w:sz w:val="36"/>
          <w:szCs w:val="36"/>
        </w:rPr>
        <w:lastRenderedPageBreak/>
        <w:t>Higher Education Participants</w:t>
      </w:r>
    </w:p>
    <w:p w:rsidR="00682CA9" w:rsidRPr="00D95DD2" w:rsidRDefault="00682CA9" w:rsidP="00682CA9">
      <w:pPr>
        <w:rPr>
          <w:rFonts w:ascii="Californian FB" w:hAnsi="Californian FB"/>
          <w:sz w:val="24"/>
          <w:szCs w:val="24"/>
        </w:rPr>
      </w:pPr>
      <w:r w:rsidRPr="00D95DD2">
        <w:rPr>
          <w:rFonts w:ascii="Californian FB" w:hAnsi="Californian FB"/>
          <w:sz w:val="24"/>
          <w:szCs w:val="24"/>
        </w:rPr>
        <w:t xml:space="preserve">The </w:t>
      </w:r>
      <w:r w:rsidRPr="00D95DD2">
        <w:rPr>
          <w:rFonts w:ascii="Californian FB" w:hAnsi="Californian FB"/>
          <w:sz w:val="24"/>
          <w:szCs w:val="24"/>
        </w:rPr>
        <w:t>Ohio Department of Education is seeking participants from IHEs</w:t>
      </w:r>
      <w:r w:rsidRPr="00D95DD2">
        <w:rPr>
          <w:rFonts w:ascii="Californian FB" w:hAnsi="Californian FB"/>
          <w:sz w:val="24"/>
          <w:szCs w:val="24"/>
        </w:rPr>
        <w:t>.</w:t>
      </w:r>
      <w:r w:rsidRPr="00D95DD2">
        <w:rPr>
          <w:rFonts w:ascii="Californian FB" w:hAnsi="Californian FB"/>
          <w:sz w:val="24"/>
          <w:szCs w:val="24"/>
        </w:rPr>
        <w:t xml:space="preserve"> The purpose of involving higher education (HE) faculty in this project is </w:t>
      </w:r>
      <w:r w:rsidR="004A7291" w:rsidRPr="00D95DD2">
        <w:rPr>
          <w:rFonts w:ascii="Californian FB" w:hAnsi="Californian FB"/>
          <w:sz w:val="24"/>
          <w:szCs w:val="24"/>
        </w:rPr>
        <w:t>threefold</w:t>
      </w:r>
      <w:r w:rsidRPr="00D95DD2">
        <w:rPr>
          <w:rFonts w:ascii="Californian FB" w:hAnsi="Californian FB"/>
          <w:sz w:val="24"/>
          <w:szCs w:val="24"/>
        </w:rPr>
        <w:t>. First, we hope to engage more HE faculty in what ODE is doing and what is coming for assessment in K-12 education in the state of Ohio. Second, we hope that teachers and HE faculty will learn from each other about instructional techniques that support the implementation of performance assessment tasks. Finally, we plan to involve the HE faculty in the review of the tas</w:t>
      </w:r>
      <w:r w:rsidR="008132F1" w:rsidRPr="00D95DD2">
        <w:rPr>
          <w:rFonts w:ascii="Californian FB" w:hAnsi="Californian FB"/>
          <w:sz w:val="24"/>
          <w:szCs w:val="24"/>
        </w:rPr>
        <w:t>ks as they are being developed so we can use their expertise in content and pedagogy in the development of these performance learning and assessment tasks.</w:t>
      </w:r>
    </w:p>
    <w:p w:rsidR="008132F1" w:rsidRDefault="008132F1" w:rsidP="00682CA9">
      <w:pPr>
        <w:rPr>
          <w:rFonts w:ascii="Californian FB" w:hAnsi="Californian FB"/>
          <w:sz w:val="28"/>
          <w:szCs w:val="28"/>
        </w:rPr>
      </w:pPr>
      <w:r w:rsidRPr="00D95DD2">
        <w:rPr>
          <w:rFonts w:ascii="Californian FB" w:hAnsi="Californian FB"/>
          <w:sz w:val="24"/>
          <w:szCs w:val="24"/>
        </w:rPr>
        <w:t xml:space="preserve">If you are interested in being involved in this project, please obtain the HE participant application from the OPAPP website (found by searching for “OPAPP” from the ODE homepage) and send your application and CV to Lauren Monowar-Jones at </w:t>
      </w:r>
      <w:hyperlink r:id="rId8" w:history="1">
        <w:r w:rsidRPr="00D95DD2">
          <w:rPr>
            <w:rStyle w:val="Hyperlink"/>
            <w:rFonts w:ascii="Californian FB" w:hAnsi="Californian FB"/>
            <w:sz w:val="24"/>
            <w:szCs w:val="24"/>
          </w:rPr>
          <w:t>Lauren.Monowar-Jones@ode.state.oh.us</w:t>
        </w:r>
      </w:hyperlink>
      <w:r w:rsidRPr="00D95DD2">
        <w:rPr>
          <w:rFonts w:ascii="Californian FB" w:hAnsi="Californian FB"/>
          <w:sz w:val="24"/>
          <w:szCs w:val="24"/>
        </w:rPr>
        <w:t>. If you have further questions, please contact Lauren at the above email address or by phone at (614) 728-1759.</w:t>
      </w:r>
    </w:p>
    <w:p w:rsidR="00FD2519" w:rsidRDefault="00FD2519" w:rsidP="008132F1">
      <w:pPr>
        <w:jc w:val="center"/>
        <w:rPr>
          <w:rFonts w:ascii="Copperplate Gothic Bold" w:hAnsi="Copperplate Gothic Bold"/>
          <w:b/>
          <w:sz w:val="36"/>
          <w:szCs w:val="36"/>
        </w:rPr>
      </w:pPr>
    </w:p>
    <w:p w:rsidR="008132F1" w:rsidRPr="008132F1" w:rsidRDefault="008132F1" w:rsidP="008132F1">
      <w:pPr>
        <w:jc w:val="center"/>
        <w:rPr>
          <w:rFonts w:ascii="Copperplate Gothic Bold" w:hAnsi="Copperplate Gothic Bold"/>
          <w:b/>
          <w:sz w:val="36"/>
          <w:szCs w:val="36"/>
        </w:rPr>
      </w:pPr>
      <w:r>
        <w:rPr>
          <w:rFonts w:ascii="Copperplate Gothic Bold" w:hAnsi="Copperplate Gothic Bold"/>
          <w:b/>
          <w:sz w:val="36"/>
          <w:szCs w:val="36"/>
        </w:rPr>
        <w:t>Research Orientation</w:t>
      </w:r>
    </w:p>
    <w:p w:rsidR="008132F1" w:rsidRPr="00D95DD2" w:rsidRDefault="008132F1" w:rsidP="00682CA9">
      <w:pPr>
        <w:rPr>
          <w:rFonts w:ascii="Californian FB" w:hAnsi="Californian FB"/>
          <w:sz w:val="24"/>
          <w:szCs w:val="24"/>
        </w:rPr>
      </w:pPr>
      <w:r w:rsidRPr="00D95DD2">
        <w:rPr>
          <w:rFonts w:ascii="Californian FB" w:hAnsi="Californian FB"/>
          <w:sz w:val="24"/>
          <w:szCs w:val="24"/>
        </w:rPr>
        <w:t>This is a research pilot project. Results of the work accomplished in this pilot project will be presented at national conferences (AERA and NCME). This project began three years ago with seed money from the Gates Foundation. Currently, this project is being funded by Ohio’s Race to the Top federal grand from the US Department of Education. This team has paper proposals in for the coming AERA and NCME conference in Vancouver to present results of the fi</w:t>
      </w:r>
      <w:r w:rsidR="003F26A7" w:rsidRPr="00D95DD2">
        <w:rPr>
          <w:rFonts w:ascii="Californian FB" w:hAnsi="Californian FB"/>
          <w:sz w:val="24"/>
          <w:szCs w:val="24"/>
        </w:rPr>
        <w:t>rst three years of this project.</w:t>
      </w:r>
    </w:p>
    <w:p w:rsidR="008132F1" w:rsidRDefault="008132F1" w:rsidP="00682CA9">
      <w:pPr>
        <w:rPr>
          <w:rFonts w:ascii="Californian FB" w:hAnsi="Californian FB"/>
          <w:sz w:val="28"/>
          <w:szCs w:val="28"/>
        </w:rPr>
      </w:pPr>
    </w:p>
    <w:p w:rsidR="00D95DD2" w:rsidRDefault="00D95DD2" w:rsidP="00682CA9">
      <w:pPr>
        <w:rPr>
          <w:rFonts w:ascii="Californian FB" w:hAnsi="Californian FB"/>
          <w:sz w:val="28"/>
          <w:szCs w:val="28"/>
        </w:rPr>
      </w:pPr>
    </w:p>
    <w:p w:rsidR="00D95DD2" w:rsidRDefault="00D95DD2" w:rsidP="00682CA9">
      <w:pPr>
        <w:rPr>
          <w:rFonts w:ascii="Californian FB" w:hAnsi="Californian FB"/>
          <w:sz w:val="28"/>
          <w:szCs w:val="28"/>
        </w:rPr>
      </w:pPr>
    </w:p>
    <w:p w:rsidR="00D95DD2" w:rsidRDefault="00D95DD2" w:rsidP="00682CA9">
      <w:pPr>
        <w:rPr>
          <w:rFonts w:ascii="Californian FB" w:hAnsi="Californian FB"/>
          <w:sz w:val="28"/>
          <w:szCs w:val="28"/>
        </w:rPr>
      </w:pPr>
    </w:p>
    <w:p w:rsidR="00FD2519" w:rsidRDefault="00FD2519" w:rsidP="00682CA9">
      <w:pPr>
        <w:rPr>
          <w:rFonts w:ascii="Californian FB" w:hAnsi="Californian FB"/>
          <w:sz w:val="28"/>
          <w:szCs w:val="28"/>
        </w:rPr>
      </w:pPr>
      <w:bookmarkStart w:id="0" w:name="_GoBack"/>
      <w:bookmarkEnd w:id="0"/>
    </w:p>
    <w:p w:rsidR="008132F1" w:rsidRPr="00D95DD2" w:rsidRDefault="008132F1" w:rsidP="00682CA9">
      <w:pPr>
        <w:rPr>
          <w:rFonts w:ascii="Californian FB" w:hAnsi="Californian FB"/>
          <w:sz w:val="24"/>
          <w:szCs w:val="24"/>
        </w:rPr>
      </w:pPr>
      <w:r w:rsidRPr="00D95DD2">
        <w:rPr>
          <w:rFonts w:ascii="Californian FB" w:hAnsi="Californian FB"/>
          <w:sz w:val="24"/>
          <w:szCs w:val="24"/>
        </w:rPr>
        <w:t>For more information or questions regarding the Ohio Performance Assessment Pilot Project, please contact Lauren Monowar-Jones or visit the website.</w:t>
      </w:r>
    </w:p>
    <w:sectPr w:rsidR="008132F1" w:rsidRPr="00D95DD2" w:rsidSect="00FD2519">
      <w:headerReference w:type="default" r:id="rId9"/>
      <w:pgSz w:w="12240" w:h="15840"/>
      <w:pgMar w:top="2070" w:right="1440" w:bottom="1080" w:left="1440" w:header="720" w:footer="720" w:gutter="0"/>
      <w:pgBorders w:offsetFrom="page">
        <w:top w:val="single" w:sz="36" w:space="24" w:color="943634" w:themeColor="accent2" w:themeShade="BF"/>
        <w:left w:val="single" w:sz="36" w:space="24" w:color="943634" w:themeColor="accent2" w:themeShade="BF"/>
        <w:bottom w:val="single" w:sz="36" w:space="24" w:color="943634" w:themeColor="accent2" w:themeShade="BF"/>
        <w:right w:val="single" w:sz="36" w:space="24" w:color="943634" w:themeColor="accent2" w:themeShade="BF"/>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770" w:rsidRDefault="00B05770" w:rsidP="007B7088">
      <w:pPr>
        <w:spacing w:after="0" w:line="240" w:lineRule="auto"/>
      </w:pPr>
      <w:r>
        <w:separator/>
      </w:r>
    </w:p>
  </w:endnote>
  <w:endnote w:type="continuationSeparator" w:id="0">
    <w:p w:rsidR="00B05770" w:rsidRDefault="00B05770" w:rsidP="007B7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770" w:rsidRDefault="00B05770" w:rsidP="007B7088">
      <w:pPr>
        <w:spacing w:after="0" w:line="240" w:lineRule="auto"/>
      </w:pPr>
      <w:r>
        <w:separator/>
      </w:r>
    </w:p>
  </w:footnote>
  <w:footnote w:type="continuationSeparator" w:id="0">
    <w:p w:rsidR="00B05770" w:rsidRDefault="00B05770" w:rsidP="007B7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088" w:rsidRDefault="00D95DD2" w:rsidP="00D95DD2">
    <w:pPr>
      <w:pStyle w:val="Header"/>
      <w:jc w:val="center"/>
    </w:pPr>
    <w:r>
      <w:rPr>
        <w:rFonts w:ascii="Copperplate Gothic Bold" w:hAnsi="Copperplate Gothic Bold"/>
        <w:b/>
        <w:noProof/>
        <w:sz w:val="36"/>
        <w:szCs w:val="36"/>
      </w:rPr>
      <w:drawing>
        <wp:inline distT="0" distB="0" distL="0" distR="0" wp14:anchorId="42DD9026" wp14:editId="48EFCE62">
          <wp:extent cx="1165029" cy="1144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PP Logo-NEW4.jpg"/>
                  <pic:cNvPicPr/>
                </pic:nvPicPr>
                <pic:blipFill>
                  <a:blip r:embed="rId1">
                    <a:extLst>
                      <a:ext uri="{28A0092B-C50C-407E-A947-70E740481C1C}">
                        <a14:useLocalDpi xmlns:a14="http://schemas.microsoft.com/office/drawing/2010/main" val="0"/>
                      </a:ext>
                    </a:extLst>
                  </a:blip>
                  <a:stretch>
                    <a:fillRect/>
                  </a:stretch>
                </pic:blipFill>
                <pic:spPr>
                  <a:xfrm>
                    <a:off x="0" y="0"/>
                    <a:ext cx="1172217" cy="115157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7043"/>
    <w:multiLevelType w:val="hybridMultilevel"/>
    <w:tmpl w:val="07D2820E"/>
    <w:lvl w:ilvl="0" w:tplc="E72880CA">
      <w:start w:val="1"/>
      <w:numFmt w:val="bullet"/>
      <w:lvlText w:val="•"/>
      <w:lvlJc w:val="left"/>
      <w:pPr>
        <w:tabs>
          <w:tab w:val="num" w:pos="720"/>
        </w:tabs>
        <w:ind w:left="720" w:hanging="360"/>
      </w:pPr>
      <w:rPr>
        <w:rFonts w:ascii="Arial" w:hAnsi="Arial" w:hint="default"/>
      </w:rPr>
    </w:lvl>
    <w:lvl w:ilvl="1" w:tplc="4A8C2E56" w:tentative="1">
      <w:start w:val="1"/>
      <w:numFmt w:val="bullet"/>
      <w:lvlText w:val="•"/>
      <w:lvlJc w:val="left"/>
      <w:pPr>
        <w:tabs>
          <w:tab w:val="num" w:pos="1440"/>
        </w:tabs>
        <w:ind w:left="1440" w:hanging="360"/>
      </w:pPr>
      <w:rPr>
        <w:rFonts w:ascii="Arial" w:hAnsi="Arial" w:hint="default"/>
      </w:rPr>
    </w:lvl>
    <w:lvl w:ilvl="2" w:tplc="EFE6D668" w:tentative="1">
      <w:start w:val="1"/>
      <w:numFmt w:val="bullet"/>
      <w:lvlText w:val="•"/>
      <w:lvlJc w:val="left"/>
      <w:pPr>
        <w:tabs>
          <w:tab w:val="num" w:pos="2160"/>
        </w:tabs>
        <w:ind w:left="2160" w:hanging="360"/>
      </w:pPr>
      <w:rPr>
        <w:rFonts w:ascii="Arial" w:hAnsi="Arial" w:hint="default"/>
      </w:rPr>
    </w:lvl>
    <w:lvl w:ilvl="3" w:tplc="0D2A87D6" w:tentative="1">
      <w:start w:val="1"/>
      <w:numFmt w:val="bullet"/>
      <w:lvlText w:val="•"/>
      <w:lvlJc w:val="left"/>
      <w:pPr>
        <w:tabs>
          <w:tab w:val="num" w:pos="2880"/>
        </w:tabs>
        <w:ind w:left="2880" w:hanging="360"/>
      </w:pPr>
      <w:rPr>
        <w:rFonts w:ascii="Arial" w:hAnsi="Arial" w:hint="default"/>
      </w:rPr>
    </w:lvl>
    <w:lvl w:ilvl="4" w:tplc="B258716A" w:tentative="1">
      <w:start w:val="1"/>
      <w:numFmt w:val="bullet"/>
      <w:lvlText w:val="•"/>
      <w:lvlJc w:val="left"/>
      <w:pPr>
        <w:tabs>
          <w:tab w:val="num" w:pos="3600"/>
        </w:tabs>
        <w:ind w:left="3600" w:hanging="360"/>
      </w:pPr>
      <w:rPr>
        <w:rFonts w:ascii="Arial" w:hAnsi="Arial" w:hint="default"/>
      </w:rPr>
    </w:lvl>
    <w:lvl w:ilvl="5" w:tplc="70E22578" w:tentative="1">
      <w:start w:val="1"/>
      <w:numFmt w:val="bullet"/>
      <w:lvlText w:val="•"/>
      <w:lvlJc w:val="left"/>
      <w:pPr>
        <w:tabs>
          <w:tab w:val="num" w:pos="4320"/>
        </w:tabs>
        <w:ind w:left="4320" w:hanging="360"/>
      </w:pPr>
      <w:rPr>
        <w:rFonts w:ascii="Arial" w:hAnsi="Arial" w:hint="default"/>
      </w:rPr>
    </w:lvl>
    <w:lvl w:ilvl="6" w:tplc="BC629C96" w:tentative="1">
      <w:start w:val="1"/>
      <w:numFmt w:val="bullet"/>
      <w:lvlText w:val="•"/>
      <w:lvlJc w:val="left"/>
      <w:pPr>
        <w:tabs>
          <w:tab w:val="num" w:pos="5040"/>
        </w:tabs>
        <w:ind w:left="5040" w:hanging="360"/>
      </w:pPr>
      <w:rPr>
        <w:rFonts w:ascii="Arial" w:hAnsi="Arial" w:hint="default"/>
      </w:rPr>
    </w:lvl>
    <w:lvl w:ilvl="7" w:tplc="96F6C7C6" w:tentative="1">
      <w:start w:val="1"/>
      <w:numFmt w:val="bullet"/>
      <w:lvlText w:val="•"/>
      <w:lvlJc w:val="left"/>
      <w:pPr>
        <w:tabs>
          <w:tab w:val="num" w:pos="5760"/>
        </w:tabs>
        <w:ind w:left="5760" w:hanging="360"/>
      </w:pPr>
      <w:rPr>
        <w:rFonts w:ascii="Arial" w:hAnsi="Arial" w:hint="default"/>
      </w:rPr>
    </w:lvl>
    <w:lvl w:ilvl="8" w:tplc="6EA2D25A" w:tentative="1">
      <w:start w:val="1"/>
      <w:numFmt w:val="bullet"/>
      <w:lvlText w:val="•"/>
      <w:lvlJc w:val="left"/>
      <w:pPr>
        <w:tabs>
          <w:tab w:val="num" w:pos="6480"/>
        </w:tabs>
        <w:ind w:left="6480" w:hanging="360"/>
      </w:pPr>
      <w:rPr>
        <w:rFonts w:ascii="Arial" w:hAnsi="Arial" w:hint="default"/>
      </w:rPr>
    </w:lvl>
  </w:abstractNum>
  <w:abstractNum w:abstractNumId="1">
    <w:nsid w:val="16015293"/>
    <w:multiLevelType w:val="hybridMultilevel"/>
    <w:tmpl w:val="0D282B6C"/>
    <w:lvl w:ilvl="0" w:tplc="18C21DD8">
      <w:start w:val="1"/>
      <w:numFmt w:val="bullet"/>
      <w:lvlText w:val="•"/>
      <w:lvlJc w:val="left"/>
      <w:pPr>
        <w:tabs>
          <w:tab w:val="num" w:pos="720"/>
        </w:tabs>
        <w:ind w:left="720" w:hanging="360"/>
      </w:pPr>
      <w:rPr>
        <w:rFonts w:ascii="Arial" w:hAnsi="Arial" w:hint="default"/>
      </w:rPr>
    </w:lvl>
    <w:lvl w:ilvl="1" w:tplc="404C3042" w:tentative="1">
      <w:start w:val="1"/>
      <w:numFmt w:val="bullet"/>
      <w:lvlText w:val="•"/>
      <w:lvlJc w:val="left"/>
      <w:pPr>
        <w:tabs>
          <w:tab w:val="num" w:pos="1440"/>
        </w:tabs>
        <w:ind w:left="1440" w:hanging="360"/>
      </w:pPr>
      <w:rPr>
        <w:rFonts w:ascii="Arial" w:hAnsi="Arial" w:hint="default"/>
      </w:rPr>
    </w:lvl>
    <w:lvl w:ilvl="2" w:tplc="B9629542" w:tentative="1">
      <w:start w:val="1"/>
      <w:numFmt w:val="bullet"/>
      <w:lvlText w:val="•"/>
      <w:lvlJc w:val="left"/>
      <w:pPr>
        <w:tabs>
          <w:tab w:val="num" w:pos="2160"/>
        </w:tabs>
        <w:ind w:left="2160" w:hanging="360"/>
      </w:pPr>
      <w:rPr>
        <w:rFonts w:ascii="Arial" w:hAnsi="Arial" w:hint="default"/>
      </w:rPr>
    </w:lvl>
    <w:lvl w:ilvl="3" w:tplc="711A7BB4" w:tentative="1">
      <w:start w:val="1"/>
      <w:numFmt w:val="bullet"/>
      <w:lvlText w:val="•"/>
      <w:lvlJc w:val="left"/>
      <w:pPr>
        <w:tabs>
          <w:tab w:val="num" w:pos="2880"/>
        </w:tabs>
        <w:ind w:left="2880" w:hanging="360"/>
      </w:pPr>
      <w:rPr>
        <w:rFonts w:ascii="Arial" w:hAnsi="Arial" w:hint="default"/>
      </w:rPr>
    </w:lvl>
    <w:lvl w:ilvl="4" w:tplc="2A06880E" w:tentative="1">
      <w:start w:val="1"/>
      <w:numFmt w:val="bullet"/>
      <w:lvlText w:val="•"/>
      <w:lvlJc w:val="left"/>
      <w:pPr>
        <w:tabs>
          <w:tab w:val="num" w:pos="3600"/>
        </w:tabs>
        <w:ind w:left="3600" w:hanging="360"/>
      </w:pPr>
      <w:rPr>
        <w:rFonts w:ascii="Arial" w:hAnsi="Arial" w:hint="default"/>
      </w:rPr>
    </w:lvl>
    <w:lvl w:ilvl="5" w:tplc="03EE39E2" w:tentative="1">
      <w:start w:val="1"/>
      <w:numFmt w:val="bullet"/>
      <w:lvlText w:val="•"/>
      <w:lvlJc w:val="left"/>
      <w:pPr>
        <w:tabs>
          <w:tab w:val="num" w:pos="4320"/>
        </w:tabs>
        <w:ind w:left="4320" w:hanging="360"/>
      </w:pPr>
      <w:rPr>
        <w:rFonts w:ascii="Arial" w:hAnsi="Arial" w:hint="default"/>
      </w:rPr>
    </w:lvl>
    <w:lvl w:ilvl="6" w:tplc="FC84DF26" w:tentative="1">
      <w:start w:val="1"/>
      <w:numFmt w:val="bullet"/>
      <w:lvlText w:val="•"/>
      <w:lvlJc w:val="left"/>
      <w:pPr>
        <w:tabs>
          <w:tab w:val="num" w:pos="5040"/>
        </w:tabs>
        <w:ind w:left="5040" w:hanging="360"/>
      </w:pPr>
      <w:rPr>
        <w:rFonts w:ascii="Arial" w:hAnsi="Arial" w:hint="default"/>
      </w:rPr>
    </w:lvl>
    <w:lvl w:ilvl="7" w:tplc="470E66D6" w:tentative="1">
      <w:start w:val="1"/>
      <w:numFmt w:val="bullet"/>
      <w:lvlText w:val="•"/>
      <w:lvlJc w:val="left"/>
      <w:pPr>
        <w:tabs>
          <w:tab w:val="num" w:pos="5760"/>
        </w:tabs>
        <w:ind w:left="5760" w:hanging="360"/>
      </w:pPr>
      <w:rPr>
        <w:rFonts w:ascii="Arial" w:hAnsi="Arial" w:hint="default"/>
      </w:rPr>
    </w:lvl>
    <w:lvl w:ilvl="8" w:tplc="B7945F4C" w:tentative="1">
      <w:start w:val="1"/>
      <w:numFmt w:val="bullet"/>
      <w:lvlText w:val="•"/>
      <w:lvlJc w:val="left"/>
      <w:pPr>
        <w:tabs>
          <w:tab w:val="num" w:pos="6480"/>
        </w:tabs>
        <w:ind w:left="6480" w:hanging="360"/>
      </w:pPr>
      <w:rPr>
        <w:rFonts w:ascii="Arial" w:hAnsi="Arial" w:hint="default"/>
      </w:rPr>
    </w:lvl>
  </w:abstractNum>
  <w:abstractNum w:abstractNumId="2">
    <w:nsid w:val="21BF64E9"/>
    <w:multiLevelType w:val="hybridMultilevel"/>
    <w:tmpl w:val="326CE150"/>
    <w:lvl w:ilvl="0" w:tplc="7CECE8E8">
      <w:start w:val="1"/>
      <w:numFmt w:val="bullet"/>
      <w:lvlText w:val="•"/>
      <w:lvlJc w:val="left"/>
      <w:pPr>
        <w:tabs>
          <w:tab w:val="num" w:pos="720"/>
        </w:tabs>
        <w:ind w:left="720" w:hanging="360"/>
      </w:pPr>
      <w:rPr>
        <w:rFonts w:ascii="Arial" w:hAnsi="Arial" w:hint="default"/>
      </w:rPr>
    </w:lvl>
    <w:lvl w:ilvl="1" w:tplc="9F563F1E" w:tentative="1">
      <w:start w:val="1"/>
      <w:numFmt w:val="bullet"/>
      <w:lvlText w:val="•"/>
      <w:lvlJc w:val="left"/>
      <w:pPr>
        <w:tabs>
          <w:tab w:val="num" w:pos="1440"/>
        </w:tabs>
        <w:ind w:left="1440" w:hanging="360"/>
      </w:pPr>
      <w:rPr>
        <w:rFonts w:ascii="Arial" w:hAnsi="Arial" w:hint="default"/>
      </w:rPr>
    </w:lvl>
    <w:lvl w:ilvl="2" w:tplc="EE305D48" w:tentative="1">
      <w:start w:val="1"/>
      <w:numFmt w:val="bullet"/>
      <w:lvlText w:val="•"/>
      <w:lvlJc w:val="left"/>
      <w:pPr>
        <w:tabs>
          <w:tab w:val="num" w:pos="2160"/>
        </w:tabs>
        <w:ind w:left="2160" w:hanging="360"/>
      </w:pPr>
      <w:rPr>
        <w:rFonts w:ascii="Arial" w:hAnsi="Arial" w:hint="default"/>
      </w:rPr>
    </w:lvl>
    <w:lvl w:ilvl="3" w:tplc="10E6B75A" w:tentative="1">
      <w:start w:val="1"/>
      <w:numFmt w:val="bullet"/>
      <w:lvlText w:val="•"/>
      <w:lvlJc w:val="left"/>
      <w:pPr>
        <w:tabs>
          <w:tab w:val="num" w:pos="2880"/>
        </w:tabs>
        <w:ind w:left="2880" w:hanging="360"/>
      </w:pPr>
      <w:rPr>
        <w:rFonts w:ascii="Arial" w:hAnsi="Arial" w:hint="default"/>
      </w:rPr>
    </w:lvl>
    <w:lvl w:ilvl="4" w:tplc="75BE87E2" w:tentative="1">
      <w:start w:val="1"/>
      <w:numFmt w:val="bullet"/>
      <w:lvlText w:val="•"/>
      <w:lvlJc w:val="left"/>
      <w:pPr>
        <w:tabs>
          <w:tab w:val="num" w:pos="3600"/>
        </w:tabs>
        <w:ind w:left="3600" w:hanging="360"/>
      </w:pPr>
      <w:rPr>
        <w:rFonts w:ascii="Arial" w:hAnsi="Arial" w:hint="default"/>
      </w:rPr>
    </w:lvl>
    <w:lvl w:ilvl="5" w:tplc="54BC1A6E" w:tentative="1">
      <w:start w:val="1"/>
      <w:numFmt w:val="bullet"/>
      <w:lvlText w:val="•"/>
      <w:lvlJc w:val="left"/>
      <w:pPr>
        <w:tabs>
          <w:tab w:val="num" w:pos="4320"/>
        </w:tabs>
        <w:ind w:left="4320" w:hanging="360"/>
      </w:pPr>
      <w:rPr>
        <w:rFonts w:ascii="Arial" w:hAnsi="Arial" w:hint="default"/>
      </w:rPr>
    </w:lvl>
    <w:lvl w:ilvl="6" w:tplc="44782934" w:tentative="1">
      <w:start w:val="1"/>
      <w:numFmt w:val="bullet"/>
      <w:lvlText w:val="•"/>
      <w:lvlJc w:val="left"/>
      <w:pPr>
        <w:tabs>
          <w:tab w:val="num" w:pos="5040"/>
        </w:tabs>
        <w:ind w:left="5040" w:hanging="360"/>
      </w:pPr>
      <w:rPr>
        <w:rFonts w:ascii="Arial" w:hAnsi="Arial" w:hint="default"/>
      </w:rPr>
    </w:lvl>
    <w:lvl w:ilvl="7" w:tplc="2C3C5C8E" w:tentative="1">
      <w:start w:val="1"/>
      <w:numFmt w:val="bullet"/>
      <w:lvlText w:val="•"/>
      <w:lvlJc w:val="left"/>
      <w:pPr>
        <w:tabs>
          <w:tab w:val="num" w:pos="5760"/>
        </w:tabs>
        <w:ind w:left="5760" w:hanging="360"/>
      </w:pPr>
      <w:rPr>
        <w:rFonts w:ascii="Arial" w:hAnsi="Arial" w:hint="default"/>
      </w:rPr>
    </w:lvl>
    <w:lvl w:ilvl="8" w:tplc="448C040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88"/>
    <w:rsid w:val="00395483"/>
    <w:rsid w:val="003F26A7"/>
    <w:rsid w:val="00416A52"/>
    <w:rsid w:val="004A7291"/>
    <w:rsid w:val="0050570B"/>
    <w:rsid w:val="00682CA9"/>
    <w:rsid w:val="007B7088"/>
    <w:rsid w:val="008132F1"/>
    <w:rsid w:val="00AD6B91"/>
    <w:rsid w:val="00B05770"/>
    <w:rsid w:val="00D95DD2"/>
    <w:rsid w:val="00FD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088"/>
  </w:style>
  <w:style w:type="paragraph" w:styleId="Footer">
    <w:name w:val="footer"/>
    <w:basedOn w:val="Normal"/>
    <w:link w:val="FooterChar"/>
    <w:uiPriority w:val="99"/>
    <w:unhideWhenUsed/>
    <w:rsid w:val="007B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088"/>
  </w:style>
  <w:style w:type="character" w:styleId="Hyperlink">
    <w:name w:val="Hyperlink"/>
    <w:basedOn w:val="DefaultParagraphFont"/>
    <w:uiPriority w:val="99"/>
    <w:unhideWhenUsed/>
    <w:rsid w:val="008132F1"/>
    <w:rPr>
      <w:color w:val="0000FF" w:themeColor="hyperlink"/>
      <w:u w:val="single"/>
    </w:rPr>
  </w:style>
  <w:style w:type="paragraph" w:styleId="BalloonText">
    <w:name w:val="Balloon Text"/>
    <w:basedOn w:val="Normal"/>
    <w:link w:val="BalloonTextChar"/>
    <w:uiPriority w:val="99"/>
    <w:semiHidden/>
    <w:unhideWhenUsed/>
    <w:rsid w:val="00D9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D2"/>
    <w:rPr>
      <w:rFonts w:ascii="Tahoma" w:hAnsi="Tahoma" w:cs="Tahoma"/>
      <w:sz w:val="16"/>
      <w:szCs w:val="16"/>
    </w:rPr>
  </w:style>
  <w:style w:type="table" w:styleId="TableGrid">
    <w:name w:val="Table Grid"/>
    <w:basedOn w:val="TableNormal"/>
    <w:uiPriority w:val="59"/>
    <w:rsid w:val="00FD2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7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088"/>
  </w:style>
  <w:style w:type="paragraph" w:styleId="Footer">
    <w:name w:val="footer"/>
    <w:basedOn w:val="Normal"/>
    <w:link w:val="FooterChar"/>
    <w:uiPriority w:val="99"/>
    <w:unhideWhenUsed/>
    <w:rsid w:val="007B7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088"/>
  </w:style>
  <w:style w:type="character" w:styleId="Hyperlink">
    <w:name w:val="Hyperlink"/>
    <w:basedOn w:val="DefaultParagraphFont"/>
    <w:uiPriority w:val="99"/>
    <w:unhideWhenUsed/>
    <w:rsid w:val="008132F1"/>
    <w:rPr>
      <w:color w:val="0000FF" w:themeColor="hyperlink"/>
      <w:u w:val="single"/>
    </w:rPr>
  </w:style>
  <w:style w:type="paragraph" w:styleId="BalloonText">
    <w:name w:val="Balloon Text"/>
    <w:basedOn w:val="Normal"/>
    <w:link w:val="BalloonTextChar"/>
    <w:uiPriority w:val="99"/>
    <w:semiHidden/>
    <w:unhideWhenUsed/>
    <w:rsid w:val="00D95D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DD2"/>
    <w:rPr>
      <w:rFonts w:ascii="Tahoma" w:hAnsi="Tahoma" w:cs="Tahoma"/>
      <w:sz w:val="16"/>
      <w:szCs w:val="16"/>
    </w:rPr>
  </w:style>
  <w:style w:type="table" w:styleId="TableGrid">
    <w:name w:val="Table Grid"/>
    <w:basedOn w:val="TableNormal"/>
    <w:uiPriority w:val="59"/>
    <w:rsid w:val="00FD25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0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Monowar-Jones@ode.state.oh.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Ohio Department of Education</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lauren.monowar-jones</dc:creator>
  <cp:lastModifiedBy>lauren.monowar-jones</cp:lastModifiedBy>
  <cp:revision>2</cp:revision>
  <dcterms:created xsi:type="dcterms:W3CDTF">2011-09-28T19:28:00Z</dcterms:created>
  <dcterms:modified xsi:type="dcterms:W3CDTF">2011-09-28T19:28:00Z</dcterms:modified>
</cp:coreProperties>
</file>